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743"/>
        <w:gridCol w:w="1743"/>
        <w:gridCol w:w="1743"/>
        <w:gridCol w:w="1743"/>
        <w:gridCol w:w="1744"/>
        <w:gridCol w:w="1744"/>
        <w:gridCol w:w="1744"/>
        <w:gridCol w:w="1744"/>
      </w:tblGrid>
      <w:tr w:rsidR="009F7AD5" w:rsidRPr="00086252" w14:paraId="143A3603" w14:textId="77777777" w:rsidTr="009F7AD5">
        <w:tc>
          <w:tcPr>
            <w:tcW w:w="1743" w:type="dxa"/>
          </w:tcPr>
          <w:p w14:paraId="04B1990F" w14:textId="77777777" w:rsidR="009F7AD5" w:rsidRPr="00086252" w:rsidRDefault="009F7AD5">
            <w:pPr>
              <w:rPr>
                <w:b/>
                <w:bCs/>
              </w:rPr>
            </w:pPr>
            <w:r w:rsidRPr="00086252">
              <w:rPr>
                <w:b/>
                <w:bCs/>
              </w:rPr>
              <w:t>Subject:</w:t>
            </w:r>
          </w:p>
          <w:p w14:paraId="3BEDC22D" w14:textId="165CE45E" w:rsidR="009F7AD5" w:rsidRPr="00086252" w:rsidRDefault="009F7AD5">
            <w:pPr>
              <w:rPr>
                <w:b/>
                <w:bCs/>
              </w:rPr>
            </w:pPr>
          </w:p>
        </w:tc>
        <w:tc>
          <w:tcPr>
            <w:tcW w:w="1743" w:type="dxa"/>
          </w:tcPr>
          <w:p w14:paraId="2B3F188F" w14:textId="4731E965" w:rsidR="009F7AD5" w:rsidRPr="00086252" w:rsidRDefault="00ED69FF">
            <w:pPr>
              <w:rPr>
                <w:b/>
                <w:bCs/>
              </w:rPr>
            </w:pPr>
            <w:r>
              <w:rPr>
                <w:b/>
                <w:bCs/>
              </w:rPr>
              <w:t>English</w:t>
            </w:r>
          </w:p>
        </w:tc>
        <w:tc>
          <w:tcPr>
            <w:tcW w:w="1743" w:type="dxa"/>
          </w:tcPr>
          <w:p w14:paraId="2E9DE21E" w14:textId="4551468E" w:rsidR="009F7AD5" w:rsidRPr="00086252" w:rsidRDefault="009F7AD5">
            <w:pPr>
              <w:rPr>
                <w:b/>
                <w:bCs/>
              </w:rPr>
            </w:pPr>
            <w:r w:rsidRPr="00086252">
              <w:rPr>
                <w:b/>
                <w:bCs/>
              </w:rPr>
              <w:t>Teacher:</w:t>
            </w:r>
          </w:p>
        </w:tc>
        <w:tc>
          <w:tcPr>
            <w:tcW w:w="1743" w:type="dxa"/>
          </w:tcPr>
          <w:p w14:paraId="79F86D44" w14:textId="4B911473" w:rsidR="009F7AD5" w:rsidRPr="00086252" w:rsidRDefault="009F7AD5">
            <w:pPr>
              <w:rPr>
                <w:b/>
                <w:bCs/>
              </w:rPr>
            </w:pPr>
          </w:p>
        </w:tc>
        <w:tc>
          <w:tcPr>
            <w:tcW w:w="1744" w:type="dxa"/>
          </w:tcPr>
          <w:p w14:paraId="4A84B7C6" w14:textId="4BCC7F20" w:rsidR="009F7AD5" w:rsidRPr="00086252" w:rsidRDefault="009F7AD5">
            <w:pPr>
              <w:rPr>
                <w:b/>
                <w:bCs/>
              </w:rPr>
            </w:pPr>
            <w:r w:rsidRPr="00086252">
              <w:rPr>
                <w:b/>
                <w:bCs/>
              </w:rPr>
              <w:t>Date:</w:t>
            </w:r>
          </w:p>
        </w:tc>
        <w:tc>
          <w:tcPr>
            <w:tcW w:w="1744" w:type="dxa"/>
          </w:tcPr>
          <w:p w14:paraId="608AFA53" w14:textId="0CFF6385" w:rsidR="009F7AD5" w:rsidRPr="00086252" w:rsidRDefault="009F7AD5">
            <w:pPr>
              <w:rPr>
                <w:b/>
                <w:bCs/>
              </w:rPr>
            </w:pPr>
          </w:p>
        </w:tc>
        <w:tc>
          <w:tcPr>
            <w:tcW w:w="1744" w:type="dxa"/>
          </w:tcPr>
          <w:p w14:paraId="45116CB6" w14:textId="77777777" w:rsidR="009F7AD5" w:rsidRDefault="009F7AD5">
            <w:pPr>
              <w:rPr>
                <w:b/>
                <w:bCs/>
              </w:rPr>
            </w:pPr>
            <w:r w:rsidRPr="00086252">
              <w:rPr>
                <w:b/>
                <w:bCs/>
              </w:rPr>
              <w:t>Class:</w:t>
            </w:r>
          </w:p>
          <w:p w14:paraId="4EB2225C" w14:textId="3C991C87" w:rsidR="00086252" w:rsidRPr="00086252" w:rsidRDefault="00086252">
            <w:pPr>
              <w:rPr>
                <w:b/>
                <w:bCs/>
              </w:rPr>
            </w:pPr>
          </w:p>
        </w:tc>
        <w:tc>
          <w:tcPr>
            <w:tcW w:w="1744" w:type="dxa"/>
          </w:tcPr>
          <w:p w14:paraId="22DD05F4" w14:textId="24C0A179" w:rsidR="009F7AD5" w:rsidRPr="00086252" w:rsidRDefault="00851AEF" w:rsidP="00851AEF">
            <w:pPr>
              <w:rPr>
                <w:b/>
                <w:bCs/>
              </w:rPr>
            </w:pPr>
            <w:r>
              <w:rPr>
                <w:b/>
                <w:bCs/>
              </w:rPr>
              <w:t>Year</w:t>
            </w:r>
          </w:p>
        </w:tc>
      </w:tr>
    </w:tbl>
    <w:p w14:paraId="78DCF9CB" w14:textId="326283A3" w:rsidR="009F7AD5" w:rsidRDefault="00086252">
      <w:r>
        <w:rPr>
          <w:noProof/>
          <w:lang w:eastAsia="en-GB"/>
        </w:rPr>
        <mc:AlternateContent>
          <mc:Choice Requires="wps">
            <w:drawing>
              <wp:anchor distT="45720" distB="45720" distL="114300" distR="114300" simplePos="0" relativeHeight="251659264" behindDoc="0" locked="0" layoutInCell="1" allowOverlap="1" wp14:anchorId="5E82CBE9" wp14:editId="0860E540">
                <wp:simplePos x="0" y="0"/>
                <wp:positionH relativeFrom="column">
                  <wp:posOffset>2562225</wp:posOffset>
                </wp:positionH>
                <wp:positionV relativeFrom="paragraph">
                  <wp:posOffset>-1029970</wp:posOffset>
                </wp:positionV>
                <wp:extent cx="2360930" cy="1404620"/>
                <wp:effectExtent l="0" t="0" r="17145"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lumMod val="95000"/>
                            </a:schemeClr>
                          </a:solidFill>
                          <a:miter lim="800000"/>
                          <a:headEnd/>
                          <a:tailEnd/>
                        </a:ln>
                      </wps:spPr>
                      <wps:txbx>
                        <w:txbxContent>
                          <w:p w14:paraId="32B1EBF7" w14:textId="01ED3834" w:rsidR="009D353D" w:rsidRPr="00086252" w:rsidRDefault="009D353D">
                            <w:pPr>
                              <w:rPr>
                                <w:b/>
                                <w:bCs/>
                                <w:sz w:val="36"/>
                                <w:szCs w:val="36"/>
                              </w:rPr>
                            </w:pPr>
                            <w:r>
                              <w:rPr>
                                <w:b/>
                                <w:bCs/>
                                <w:sz w:val="36"/>
                                <w:szCs w:val="36"/>
                              </w:rPr>
                              <w:t xml:space="preserve">          </w:t>
                            </w:r>
                            <w:r w:rsidRPr="00086252">
                              <w:rPr>
                                <w:b/>
                                <w:bCs/>
                                <w:sz w:val="36"/>
                                <w:szCs w:val="36"/>
                              </w:rPr>
                              <w:t>Work Sample Form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E82CBE9" id="_x0000_t202" coordsize="21600,21600" o:spt="202" path="m,l,21600r21600,l21600,xe">
                <v:stroke joinstyle="miter"/>
                <v:path gradientshapeok="t" o:connecttype="rect"/>
              </v:shapetype>
              <v:shape id="Text Box 2" o:spid="_x0000_s1026" type="#_x0000_t202" style="position:absolute;margin-left:201.75pt;margin-top:-81.1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" strokecolor="#f2f2f2 [3052]">
                <v:textbox style="mso-fit-shape-to-text:t">
                  <w:txbxContent>
                    <w:p w14:paraId="32B1EBF7" w14:textId="01ED3834" w:rsidR="009D353D" w:rsidRPr="00086252" w:rsidRDefault="009D353D">
                      <w:pPr>
                        <w:rPr>
                          <w:b/>
                          <w:bCs/>
                          <w:sz w:val="36"/>
                          <w:szCs w:val="36"/>
                        </w:rPr>
                      </w:pPr>
                      <w:r>
                        <w:rPr>
                          <w:b/>
                          <w:bCs/>
                          <w:sz w:val="36"/>
                          <w:szCs w:val="36"/>
                        </w:rPr>
                        <w:t xml:space="preserve">          </w:t>
                      </w:r>
                      <w:r w:rsidRPr="00086252">
                        <w:rPr>
                          <w:b/>
                          <w:bCs/>
                          <w:sz w:val="36"/>
                          <w:szCs w:val="36"/>
                        </w:rPr>
                        <w:t>Work Sample Form</w:t>
                      </w:r>
                    </w:p>
                  </w:txbxContent>
                </v:textbox>
              </v:shape>
            </w:pict>
          </mc:Fallback>
        </mc:AlternateContent>
      </w:r>
    </w:p>
    <w:p w14:paraId="3CDEAF2A" w14:textId="77777777" w:rsidR="009C7D9C" w:rsidRDefault="009C7D9C"/>
    <w:tbl>
      <w:tblPr>
        <w:tblStyle w:val="TableGrid"/>
        <w:tblW w:w="0" w:type="auto"/>
        <w:tblInd w:w="-5" w:type="dxa"/>
        <w:tblLook w:val="04A0" w:firstRow="1" w:lastRow="0" w:firstColumn="1" w:lastColumn="0" w:noHBand="0" w:noVBand="1"/>
      </w:tblPr>
      <w:tblGrid>
        <w:gridCol w:w="2410"/>
        <w:gridCol w:w="2244"/>
        <w:gridCol w:w="1539"/>
        <w:gridCol w:w="1520"/>
        <w:gridCol w:w="1575"/>
        <w:gridCol w:w="1523"/>
        <w:gridCol w:w="1557"/>
        <w:gridCol w:w="1585"/>
      </w:tblGrid>
      <w:tr w:rsidR="000F36AC" w:rsidRPr="004565EE" w14:paraId="2BEA7034" w14:textId="77777777" w:rsidTr="009F7AD5">
        <w:tc>
          <w:tcPr>
            <w:tcW w:w="2410" w:type="dxa"/>
            <w:shd w:val="clear" w:color="auto" w:fill="7030A0"/>
          </w:tcPr>
          <w:p w14:paraId="1AB3D96A" w14:textId="6E8B2F15" w:rsidR="000F36AC" w:rsidRPr="004565EE" w:rsidRDefault="000F36AC" w:rsidP="000F36AC">
            <w:pPr>
              <w:rPr>
                <w:b/>
                <w:bCs/>
                <w:color w:val="FFFFFF" w:themeColor="background1"/>
                <w:sz w:val="16"/>
                <w:szCs w:val="16"/>
              </w:rPr>
            </w:pPr>
            <w:r w:rsidRPr="004565EE">
              <w:rPr>
                <w:b/>
                <w:bCs/>
                <w:color w:val="FFFFFF" w:themeColor="background1"/>
                <w:sz w:val="16"/>
                <w:szCs w:val="16"/>
              </w:rPr>
              <w:t>Marking is up to date (in-line with policy) including marking for literacy.</w:t>
            </w:r>
          </w:p>
        </w:tc>
        <w:tc>
          <w:tcPr>
            <w:tcW w:w="2244" w:type="dxa"/>
            <w:shd w:val="clear" w:color="auto" w:fill="7030A0"/>
          </w:tcPr>
          <w:p w14:paraId="416E8D4D" w14:textId="6C9A34C8" w:rsidR="000F36AC" w:rsidRPr="004565EE" w:rsidRDefault="000F36AC" w:rsidP="000F36AC">
            <w:pPr>
              <w:rPr>
                <w:b/>
                <w:bCs/>
                <w:color w:val="FFFFFF" w:themeColor="background1"/>
                <w:sz w:val="16"/>
                <w:szCs w:val="16"/>
              </w:rPr>
            </w:pPr>
            <w:r w:rsidRPr="004565EE">
              <w:rPr>
                <w:b/>
                <w:bCs/>
                <w:color w:val="FFFFFF" w:themeColor="background1"/>
                <w:sz w:val="16"/>
                <w:szCs w:val="16"/>
              </w:rPr>
              <w:t>Is quality success criteria and modelling being used?</w:t>
            </w:r>
          </w:p>
        </w:tc>
        <w:tc>
          <w:tcPr>
            <w:tcW w:w="1539" w:type="dxa"/>
            <w:shd w:val="clear" w:color="auto" w:fill="7030A0"/>
          </w:tcPr>
          <w:p w14:paraId="492F953E" w14:textId="72E7DC1B" w:rsidR="000F36AC" w:rsidRPr="004565EE" w:rsidRDefault="000F36AC" w:rsidP="000F36AC">
            <w:pPr>
              <w:rPr>
                <w:b/>
                <w:bCs/>
                <w:color w:val="FFFFFF" w:themeColor="background1"/>
                <w:sz w:val="16"/>
                <w:szCs w:val="16"/>
              </w:rPr>
            </w:pPr>
            <w:r w:rsidRPr="004565EE">
              <w:rPr>
                <w:b/>
                <w:bCs/>
                <w:color w:val="FFFFFF" w:themeColor="background1"/>
                <w:sz w:val="16"/>
                <w:szCs w:val="16"/>
              </w:rPr>
              <w:t>Quality of learner’s work</w:t>
            </w:r>
            <w:r>
              <w:rPr>
                <w:b/>
                <w:bCs/>
                <w:color w:val="FFFFFF" w:themeColor="background1"/>
                <w:sz w:val="16"/>
                <w:szCs w:val="16"/>
              </w:rPr>
              <w:t xml:space="preserve"> is consistently improving.</w:t>
            </w:r>
          </w:p>
        </w:tc>
        <w:tc>
          <w:tcPr>
            <w:tcW w:w="1520" w:type="dxa"/>
            <w:shd w:val="clear" w:color="auto" w:fill="7030A0"/>
          </w:tcPr>
          <w:p w14:paraId="417D564C" w14:textId="43F3F6F6" w:rsidR="000F36AC" w:rsidRPr="004565EE" w:rsidRDefault="000F36AC" w:rsidP="000F36AC">
            <w:pPr>
              <w:rPr>
                <w:b/>
                <w:bCs/>
                <w:color w:val="FFFFFF" w:themeColor="background1"/>
                <w:sz w:val="16"/>
                <w:szCs w:val="16"/>
              </w:rPr>
            </w:pPr>
            <w:r w:rsidRPr="004565EE">
              <w:rPr>
                <w:b/>
                <w:bCs/>
                <w:color w:val="FFFFFF" w:themeColor="background1"/>
                <w:sz w:val="16"/>
                <w:szCs w:val="16"/>
              </w:rPr>
              <w:t>Evidence of challenge and use of key terminology</w:t>
            </w:r>
          </w:p>
        </w:tc>
        <w:tc>
          <w:tcPr>
            <w:tcW w:w="1575" w:type="dxa"/>
            <w:shd w:val="clear" w:color="auto" w:fill="7030A0"/>
          </w:tcPr>
          <w:p w14:paraId="0064753C" w14:textId="01561EA7" w:rsidR="000F36AC" w:rsidRPr="004565EE" w:rsidRDefault="000F36AC" w:rsidP="000F36AC">
            <w:pPr>
              <w:rPr>
                <w:b/>
                <w:bCs/>
                <w:color w:val="FFFFFF" w:themeColor="background1"/>
                <w:sz w:val="16"/>
                <w:szCs w:val="16"/>
              </w:rPr>
            </w:pPr>
            <w:r w:rsidRPr="004565EE">
              <w:rPr>
                <w:b/>
                <w:bCs/>
                <w:color w:val="FFFFFF" w:themeColor="background1"/>
                <w:sz w:val="16"/>
                <w:szCs w:val="16"/>
              </w:rPr>
              <w:t>Evidence of support for weakest learners</w:t>
            </w:r>
            <w:r>
              <w:rPr>
                <w:b/>
                <w:bCs/>
                <w:color w:val="FFFFFF" w:themeColor="background1"/>
                <w:sz w:val="16"/>
                <w:szCs w:val="16"/>
              </w:rPr>
              <w:t>.</w:t>
            </w:r>
          </w:p>
        </w:tc>
        <w:tc>
          <w:tcPr>
            <w:tcW w:w="1523" w:type="dxa"/>
            <w:shd w:val="clear" w:color="auto" w:fill="7030A0"/>
          </w:tcPr>
          <w:p w14:paraId="28F2272F" w14:textId="5FE293A1" w:rsidR="000F36AC" w:rsidRPr="004565EE" w:rsidRDefault="000F36AC" w:rsidP="000F36AC">
            <w:pPr>
              <w:rPr>
                <w:b/>
                <w:bCs/>
                <w:color w:val="FFFFFF" w:themeColor="background1"/>
                <w:sz w:val="16"/>
                <w:szCs w:val="16"/>
              </w:rPr>
            </w:pPr>
            <w:r w:rsidRPr="004565EE">
              <w:rPr>
                <w:b/>
                <w:bCs/>
                <w:color w:val="FFFFFF" w:themeColor="background1"/>
                <w:sz w:val="16"/>
                <w:szCs w:val="16"/>
              </w:rPr>
              <w:t>Homework being set</w:t>
            </w:r>
            <w:r>
              <w:rPr>
                <w:b/>
                <w:bCs/>
                <w:color w:val="FFFFFF" w:themeColor="background1"/>
                <w:sz w:val="16"/>
                <w:szCs w:val="16"/>
              </w:rPr>
              <w:t>.</w:t>
            </w:r>
          </w:p>
        </w:tc>
        <w:tc>
          <w:tcPr>
            <w:tcW w:w="1557" w:type="dxa"/>
            <w:shd w:val="clear" w:color="auto" w:fill="7030A0"/>
          </w:tcPr>
          <w:p w14:paraId="6CD60C3E" w14:textId="124672B7" w:rsidR="000F36AC" w:rsidRPr="004565EE" w:rsidRDefault="000F36AC" w:rsidP="000F36AC">
            <w:pPr>
              <w:rPr>
                <w:b/>
                <w:bCs/>
                <w:color w:val="FFFFFF" w:themeColor="background1"/>
                <w:sz w:val="16"/>
                <w:szCs w:val="16"/>
              </w:rPr>
            </w:pPr>
            <w:r w:rsidRPr="004565EE">
              <w:rPr>
                <w:b/>
                <w:bCs/>
                <w:color w:val="FFFFFF" w:themeColor="background1"/>
                <w:sz w:val="16"/>
                <w:szCs w:val="16"/>
              </w:rPr>
              <w:t>Presentation of learner’s work- is it being challenged?</w:t>
            </w:r>
          </w:p>
        </w:tc>
        <w:tc>
          <w:tcPr>
            <w:tcW w:w="1585" w:type="dxa"/>
            <w:shd w:val="clear" w:color="auto" w:fill="7030A0"/>
          </w:tcPr>
          <w:p w14:paraId="6AA08A67" w14:textId="06EBADFC" w:rsidR="000F36AC" w:rsidRPr="004565EE" w:rsidRDefault="000F36AC" w:rsidP="000F36AC">
            <w:pPr>
              <w:rPr>
                <w:b/>
                <w:bCs/>
                <w:color w:val="FFFFFF" w:themeColor="background1"/>
                <w:sz w:val="16"/>
                <w:szCs w:val="16"/>
              </w:rPr>
            </w:pPr>
            <w:r>
              <w:rPr>
                <w:b/>
                <w:bCs/>
                <w:color w:val="FFFFFF" w:themeColor="background1"/>
                <w:sz w:val="16"/>
                <w:szCs w:val="16"/>
              </w:rPr>
              <w:t xml:space="preserve">Peer and self-assessment </w:t>
            </w:r>
            <w:proofErr w:type="gramStart"/>
            <w:r>
              <w:rPr>
                <w:b/>
                <w:bCs/>
                <w:color w:val="FFFFFF" w:themeColor="background1"/>
                <w:sz w:val="16"/>
                <w:szCs w:val="16"/>
              </w:rPr>
              <w:t>is</w:t>
            </w:r>
            <w:proofErr w:type="gramEnd"/>
            <w:r>
              <w:rPr>
                <w:b/>
                <w:bCs/>
                <w:color w:val="FFFFFF" w:themeColor="background1"/>
                <w:sz w:val="16"/>
                <w:szCs w:val="16"/>
              </w:rPr>
              <w:t xml:space="preserve"> used effectively?</w:t>
            </w:r>
          </w:p>
        </w:tc>
      </w:tr>
      <w:tr w:rsidR="000F36AC" w14:paraId="66E00788" w14:textId="77777777" w:rsidTr="009F7AD5">
        <w:tc>
          <w:tcPr>
            <w:tcW w:w="2410" w:type="dxa"/>
          </w:tcPr>
          <w:p w14:paraId="57ACFC43" w14:textId="0E59FAAD" w:rsidR="000F36AC" w:rsidRDefault="000F36AC" w:rsidP="000F36AC">
            <w:pPr>
              <w:rPr>
                <w:b/>
                <w:bCs/>
              </w:rPr>
            </w:pPr>
          </w:p>
        </w:tc>
        <w:tc>
          <w:tcPr>
            <w:tcW w:w="2244" w:type="dxa"/>
          </w:tcPr>
          <w:p w14:paraId="5BDF4C1D" w14:textId="678C59B2" w:rsidR="000F36AC" w:rsidRDefault="000F36AC" w:rsidP="000F36AC">
            <w:pPr>
              <w:rPr>
                <w:b/>
                <w:bCs/>
              </w:rPr>
            </w:pPr>
          </w:p>
        </w:tc>
        <w:tc>
          <w:tcPr>
            <w:tcW w:w="1539" w:type="dxa"/>
          </w:tcPr>
          <w:p w14:paraId="2077CA7B" w14:textId="44E385AF" w:rsidR="000F36AC" w:rsidRDefault="000F36AC" w:rsidP="000F36AC">
            <w:pPr>
              <w:rPr>
                <w:b/>
                <w:bCs/>
              </w:rPr>
            </w:pPr>
          </w:p>
        </w:tc>
        <w:tc>
          <w:tcPr>
            <w:tcW w:w="1520" w:type="dxa"/>
          </w:tcPr>
          <w:p w14:paraId="2E9F9146" w14:textId="7E070394" w:rsidR="000F36AC" w:rsidRDefault="000F36AC" w:rsidP="000F36AC">
            <w:pPr>
              <w:rPr>
                <w:b/>
                <w:bCs/>
              </w:rPr>
            </w:pPr>
          </w:p>
        </w:tc>
        <w:tc>
          <w:tcPr>
            <w:tcW w:w="1575" w:type="dxa"/>
          </w:tcPr>
          <w:p w14:paraId="3A94F3EF" w14:textId="4211EDFB" w:rsidR="000F36AC" w:rsidRDefault="000F36AC" w:rsidP="000F36AC">
            <w:pPr>
              <w:rPr>
                <w:b/>
                <w:bCs/>
              </w:rPr>
            </w:pPr>
          </w:p>
        </w:tc>
        <w:tc>
          <w:tcPr>
            <w:tcW w:w="1523" w:type="dxa"/>
          </w:tcPr>
          <w:p w14:paraId="7F5EF8EE" w14:textId="7AF91E72" w:rsidR="000F36AC" w:rsidRDefault="000F36AC" w:rsidP="000F36AC">
            <w:pPr>
              <w:rPr>
                <w:b/>
                <w:bCs/>
              </w:rPr>
            </w:pPr>
          </w:p>
        </w:tc>
        <w:tc>
          <w:tcPr>
            <w:tcW w:w="1557" w:type="dxa"/>
          </w:tcPr>
          <w:p w14:paraId="7980ABE2" w14:textId="7B54B037" w:rsidR="000F36AC" w:rsidRDefault="000F36AC" w:rsidP="000F36AC">
            <w:pPr>
              <w:rPr>
                <w:b/>
                <w:bCs/>
              </w:rPr>
            </w:pPr>
          </w:p>
        </w:tc>
        <w:tc>
          <w:tcPr>
            <w:tcW w:w="1585" w:type="dxa"/>
          </w:tcPr>
          <w:p w14:paraId="584EECD2" w14:textId="2786D98D" w:rsidR="000F36AC" w:rsidRDefault="000F36AC" w:rsidP="000F36AC">
            <w:pPr>
              <w:rPr>
                <w:b/>
                <w:bCs/>
              </w:rPr>
            </w:pPr>
          </w:p>
        </w:tc>
      </w:tr>
    </w:tbl>
    <w:p w14:paraId="13748A5C" w14:textId="32283396" w:rsidR="009F7AD5" w:rsidRDefault="009F7AD5"/>
    <w:p w14:paraId="1A4D136D" w14:textId="67C0C4DB" w:rsidR="009C7D9C" w:rsidRDefault="009C7D9C"/>
    <w:tbl>
      <w:tblPr>
        <w:tblStyle w:val="TableGrid"/>
        <w:tblW w:w="0" w:type="auto"/>
        <w:tblLook w:val="04A0" w:firstRow="1" w:lastRow="0" w:firstColumn="1" w:lastColumn="0" w:noHBand="0" w:noVBand="1"/>
      </w:tblPr>
      <w:tblGrid>
        <w:gridCol w:w="2789"/>
        <w:gridCol w:w="3585"/>
        <w:gridCol w:w="3827"/>
        <w:gridCol w:w="3686"/>
      </w:tblGrid>
      <w:tr w:rsidR="009C7D9C" w14:paraId="68CB4339" w14:textId="77777777" w:rsidTr="009C7D9C">
        <w:tc>
          <w:tcPr>
            <w:tcW w:w="2789" w:type="dxa"/>
            <w:tcBorders>
              <w:bottom w:val="single" w:sz="4" w:space="0" w:color="auto"/>
            </w:tcBorders>
          </w:tcPr>
          <w:p w14:paraId="6C63BEEC" w14:textId="08478459" w:rsidR="009C7D9C" w:rsidRPr="00086252" w:rsidRDefault="009C7D9C">
            <w:pPr>
              <w:rPr>
                <w:b/>
                <w:bCs/>
              </w:rPr>
            </w:pPr>
            <w:proofErr w:type="spellStart"/>
            <w:r w:rsidRPr="00086252">
              <w:rPr>
                <w:b/>
                <w:bCs/>
              </w:rPr>
              <w:t>spect</w:t>
            </w:r>
            <w:proofErr w:type="spellEnd"/>
          </w:p>
        </w:tc>
        <w:tc>
          <w:tcPr>
            <w:tcW w:w="3585" w:type="dxa"/>
            <w:shd w:val="clear" w:color="auto" w:fill="92D050"/>
          </w:tcPr>
          <w:p w14:paraId="49A058D9" w14:textId="63F8E6FB" w:rsidR="009C7D9C" w:rsidRDefault="009C7D9C"/>
        </w:tc>
        <w:tc>
          <w:tcPr>
            <w:tcW w:w="3827" w:type="dxa"/>
            <w:shd w:val="clear" w:color="auto" w:fill="FFFF00"/>
          </w:tcPr>
          <w:p w14:paraId="277D5314" w14:textId="77777777" w:rsidR="009C7D9C" w:rsidRDefault="009C7D9C"/>
        </w:tc>
        <w:tc>
          <w:tcPr>
            <w:tcW w:w="3686" w:type="dxa"/>
            <w:shd w:val="clear" w:color="auto" w:fill="F4B083" w:themeFill="accent2" w:themeFillTint="99"/>
          </w:tcPr>
          <w:p w14:paraId="0DE8DC5E" w14:textId="00569026" w:rsidR="009C7D9C" w:rsidRDefault="009C7D9C"/>
        </w:tc>
      </w:tr>
      <w:tr w:rsidR="009C7D9C" w:rsidRPr="00086252" w14:paraId="1D3BD9BC" w14:textId="77777777" w:rsidTr="009C7D9C">
        <w:tc>
          <w:tcPr>
            <w:tcW w:w="2789" w:type="dxa"/>
            <w:shd w:val="clear" w:color="auto" w:fill="7030A0"/>
          </w:tcPr>
          <w:p w14:paraId="58DEE368" w14:textId="29DE337F" w:rsidR="009C7D9C" w:rsidRPr="00086252" w:rsidRDefault="009C7D9C" w:rsidP="00086252">
            <w:pPr>
              <w:jc w:val="both"/>
              <w:rPr>
                <w:b/>
                <w:bCs/>
                <w:color w:val="FFFFFF" w:themeColor="background1"/>
                <w:sz w:val="20"/>
                <w:szCs w:val="20"/>
              </w:rPr>
            </w:pPr>
            <w:r w:rsidRPr="00086252">
              <w:rPr>
                <w:b/>
                <w:bCs/>
                <w:color w:val="FFFFFF" w:themeColor="background1"/>
                <w:sz w:val="20"/>
                <w:szCs w:val="20"/>
              </w:rPr>
              <w:t>Quality of Written Comment</w:t>
            </w:r>
          </w:p>
        </w:tc>
        <w:tc>
          <w:tcPr>
            <w:tcW w:w="3585" w:type="dxa"/>
          </w:tcPr>
          <w:p w14:paraId="74FEE3D8" w14:textId="47E59DAB" w:rsidR="009C7D9C" w:rsidRPr="003741E0" w:rsidRDefault="009C7D9C" w:rsidP="00086252">
            <w:pPr>
              <w:jc w:val="both"/>
              <w:rPr>
                <w:sz w:val="18"/>
                <w:szCs w:val="18"/>
              </w:rPr>
            </w:pPr>
            <w:r w:rsidRPr="003741E0">
              <w:rPr>
                <w:sz w:val="18"/>
                <w:szCs w:val="18"/>
              </w:rPr>
              <w:t>Evidence of assessed pieces of work and current cycle assessments. Marking is detailed, specific and having impact. Pupils take responsibility for their work using written comments to secure improvement. Over time books show that mistakes are being eradicated or significantly reduced due to the precise nature of feedback driving improvement. High quality modelling and/or success criteria is used routinely to help to set the standard for what pupils are aiming to achieve. Books contain various useful examples and advice points which are an aid to future learning. Work is appropriately challenging for all. Support is in place when needed.</w:t>
            </w:r>
          </w:p>
          <w:p w14:paraId="79C6F6BA" w14:textId="7177D538" w:rsidR="009C7D9C" w:rsidRPr="003741E0" w:rsidRDefault="009C7D9C" w:rsidP="00086252">
            <w:pPr>
              <w:jc w:val="both"/>
              <w:rPr>
                <w:sz w:val="18"/>
                <w:szCs w:val="18"/>
              </w:rPr>
            </w:pPr>
          </w:p>
        </w:tc>
        <w:tc>
          <w:tcPr>
            <w:tcW w:w="3827" w:type="dxa"/>
          </w:tcPr>
          <w:p w14:paraId="60F437A0" w14:textId="7F4D3D0D" w:rsidR="009C7D9C" w:rsidRPr="003741E0" w:rsidRDefault="009C7D9C" w:rsidP="00086252">
            <w:pPr>
              <w:jc w:val="both"/>
              <w:rPr>
                <w:sz w:val="18"/>
                <w:szCs w:val="18"/>
              </w:rPr>
            </w:pPr>
            <w:r w:rsidRPr="003741E0">
              <w:rPr>
                <w:sz w:val="18"/>
                <w:szCs w:val="18"/>
              </w:rPr>
              <w:t>Evidence of assessed pieces of work and current cycle of assessments. Most marking is detailed and specific so that pupils can use it to improve their work. Comments are personalised to address individual pupil need and pupils use these to secure improvement. Pupil work is of a consistently good standard.  High quality modelling and/or success criteria is used to help set the standard for what pupils are aiming to achieve. Work is challenging for all. Support is in place when needed.</w:t>
            </w:r>
          </w:p>
        </w:tc>
        <w:tc>
          <w:tcPr>
            <w:tcW w:w="3686" w:type="dxa"/>
          </w:tcPr>
          <w:p w14:paraId="1406F149" w14:textId="2DEE805C" w:rsidR="009C7D9C" w:rsidRPr="003741E0" w:rsidRDefault="009C7D9C" w:rsidP="00086252">
            <w:pPr>
              <w:jc w:val="both"/>
              <w:rPr>
                <w:sz w:val="18"/>
                <w:szCs w:val="18"/>
              </w:rPr>
            </w:pPr>
            <w:r w:rsidRPr="003741E0">
              <w:rPr>
                <w:sz w:val="18"/>
                <w:szCs w:val="18"/>
              </w:rPr>
              <w:t>Evidence of assessed pieces of work and current cycle of assessments Not all comments are specific enough to ensure pupils’ individual needs are securely addressed. Comments are not always enhancing effective pupil response. Pupil response to feedback may not be consistently embedded and feedback given may be varied.  Modelling or success criteria is not yet embedded, so pupils do not know what they are aspiring to achieve consistently. Some work is challenging, but it is not yet consistent.  There is evidence of some support to scaffold learning when needed.</w:t>
            </w:r>
          </w:p>
        </w:tc>
      </w:tr>
      <w:tr w:rsidR="009C7D9C" w:rsidRPr="00086252" w14:paraId="1EFD4EE6" w14:textId="77777777" w:rsidTr="009C7D9C">
        <w:tc>
          <w:tcPr>
            <w:tcW w:w="2789" w:type="dxa"/>
            <w:shd w:val="clear" w:color="auto" w:fill="7030A0"/>
          </w:tcPr>
          <w:p w14:paraId="5ADDF740" w14:textId="58088FAD" w:rsidR="009C7D9C" w:rsidRPr="00086252" w:rsidRDefault="009C7D9C" w:rsidP="00086252">
            <w:pPr>
              <w:jc w:val="both"/>
              <w:rPr>
                <w:b/>
                <w:bCs/>
                <w:color w:val="FFFFFF" w:themeColor="background1"/>
                <w:sz w:val="20"/>
                <w:szCs w:val="20"/>
              </w:rPr>
            </w:pPr>
            <w:r w:rsidRPr="00086252">
              <w:rPr>
                <w:b/>
                <w:bCs/>
                <w:color w:val="FFFFFF" w:themeColor="background1"/>
                <w:sz w:val="20"/>
                <w:szCs w:val="20"/>
              </w:rPr>
              <w:t>Quality of pupils’ responses</w:t>
            </w:r>
            <w:r w:rsidR="0070601E">
              <w:rPr>
                <w:b/>
                <w:bCs/>
                <w:color w:val="FFFFFF" w:themeColor="background1"/>
                <w:sz w:val="20"/>
                <w:szCs w:val="20"/>
              </w:rPr>
              <w:t xml:space="preserve"> &amp; Progress Over Time</w:t>
            </w:r>
          </w:p>
        </w:tc>
        <w:tc>
          <w:tcPr>
            <w:tcW w:w="3585" w:type="dxa"/>
          </w:tcPr>
          <w:p w14:paraId="2B87E845" w14:textId="77777777" w:rsidR="009C7D9C" w:rsidRPr="003741E0" w:rsidRDefault="009C7D9C" w:rsidP="00086252">
            <w:pPr>
              <w:jc w:val="both"/>
              <w:rPr>
                <w:sz w:val="18"/>
                <w:szCs w:val="18"/>
              </w:rPr>
            </w:pPr>
            <w:r w:rsidRPr="003741E0">
              <w:rPr>
                <w:sz w:val="18"/>
                <w:szCs w:val="18"/>
              </w:rPr>
              <w:t>There is clear evidence of pupils editing their work and responding to varied feedback to make improvements. Pupils take responsibility for the quality of their work. They identify areas of development in their own work. Comments are enacting change to impact on learning. Pupils take pride in their work.</w:t>
            </w:r>
          </w:p>
          <w:p w14:paraId="17E65D09" w14:textId="77777777" w:rsidR="0070601E" w:rsidRPr="003741E0" w:rsidRDefault="0070601E" w:rsidP="0070601E">
            <w:pPr>
              <w:jc w:val="both"/>
              <w:rPr>
                <w:sz w:val="18"/>
                <w:szCs w:val="18"/>
              </w:rPr>
            </w:pPr>
            <w:r w:rsidRPr="003741E0">
              <w:rPr>
                <w:sz w:val="18"/>
                <w:szCs w:val="18"/>
              </w:rPr>
              <w:t xml:space="preserve">Every pupil makes at least good, and some outstanding, progress relative to their starting point.  </w:t>
            </w:r>
          </w:p>
          <w:p w14:paraId="10634797" w14:textId="3FD2E3B4" w:rsidR="0070601E" w:rsidRPr="003741E0" w:rsidRDefault="0070601E" w:rsidP="0070601E">
            <w:pPr>
              <w:jc w:val="both"/>
              <w:rPr>
                <w:sz w:val="18"/>
                <w:szCs w:val="18"/>
              </w:rPr>
            </w:pPr>
            <w:r w:rsidRPr="003741E0">
              <w:rPr>
                <w:sz w:val="18"/>
                <w:szCs w:val="18"/>
              </w:rPr>
              <w:lastRenderedPageBreak/>
              <w:t>All pupils acquire knowledge develop understanding, learn, and practise skills exceptionally well.</w:t>
            </w:r>
          </w:p>
        </w:tc>
        <w:tc>
          <w:tcPr>
            <w:tcW w:w="3827" w:type="dxa"/>
          </w:tcPr>
          <w:p w14:paraId="1918BD43" w14:textId="77777777" w:rsidR="009C7D9C" w:rsidRPr="003741E0" w:rsidRDefault="009C7D9C" w:rsidP="00086252">
            <w:pPr>
              <w:jc w:val="both"/>
              <w:rPr>
                <w:sz w:val="18"/>
                <w:szCs w:val="18"/>
              </w:rPr>
            </w:pPr>
            <w:r w:rsidRPr="003741E0">
              <w:rPr>
                <w:sz w:val="18"/>
                <w:szCs w:val="18"/>
              </w:rPr>
              <w:lastRenderedPageBreak/>
              <w:t>Time is clearly given in lessons to edit and respond to feedback. Pupils are able to reflect on this and improve their work. Pupils are showing through their own editing and response that it is having impact on their learning and securing understanding. Pupils are challenged to take pride in their work.</w:t>
            </w:r>
          </w:p>
          <w:p w14:paraId="652170B4" w14:textId="77777777" w:rsidR="0070601E" w:rsidRPr="003741E0" w:rsidRDefault="0070601E" w:rsidP="0070601E">
            <w:pPr>
              <w:jc w:val="both"/>
              <w:rPr>
                <w:sz w:val="18"/>
                <w:szCs w:val="18"/>
              </w:rPr>
            </w:pPr>
            <w:r w:rsidRPr="003741E0">
              <w:rPr>
                <w:sz w:val="18"/>
                <w:szCs w:val="18"/>
              </w:rPr>
              <w:t>The majority of pupils make at least good progress given their starting points and some make outstanding progress, with nothing that is inadequate.</w:t>
            </w:r>
          </w:p>
          <w:p w14:paraId="4BBE3090" w14:textId="600D23DF" w:rsidR="0070601E" w:rsidRPr="003741E0" w:rsidRDefault="0070601E" w:rsidP="0070601E">
            <w:pPr>
              <w:jc w:val="both"/>
              <w:rPr>
                <w:sz w:val="18"/>
                <w:szCs w:val="18"/>
              </w:rPr>
            </w:pPr>
            <w:r w:rsidRPr="003741E0">
              <w:rPr>
                <w:sz w:val="18"/>
                <w:szCs w:val="18"/>
              </w:rPr>
              <w:lastRenderedPageBreak/>
              <w:t>Pupils acquire knowledge, develop understanding, learn, and practise skills well.</w:t>
            </w:r>
          </w:p>
        </w:tc>
        <w:tc>
          <w:tcPr>
            <w:tcW w:w="3686" w:type="dxa"/>
          </w:tcPr>
          <w:p w14:paraId="7E266FE9" w14:textId="77777777" w:rsidR="009C7D9C" w:rsidRPr="003741E0" w:rsidRDefault="009C7D9C" w:rsidP="00086252">
            <w:pPr>
              <w:jc w:val="both"/>
              <w:rPr>
                <w:sz w:val="18"/>
                <w:szCs w:val="18"/>
              </w:rPr>
            </w:pPr>
            <w:r w:rsidRPr="003741E0">
              <w:rPr>
                <w:sz w:val="18"/>
                <w:szCs w:val="18"/>
              </w:rPr>
              <w:lastRenderedPageBreak/>
              <w:t>Pupils are able to use feedback to improve or add to their work. There is clear evidence that this is carried out regularly. Pupil’s response to this is not yet fully consistent/embedded. Missed opportunities to secure understanding. Pupils are encouraged to follow the rules of presentation.</w:t>
            </w:r>
          </w:p>
          <w:p w14:paraId="23A03D1A" w14:textId="77777777" w:rsidR="0070601E" w:rsidRPr="003741E0" w:rsidRDefault="0070601E" w:rsidP="0070601E">
            <w:pPr>
              <w:jc w:val="both"/>
              <w:rPr>
                <w:sz w:val="18"/>
                <w:szCs w:val="18"/>
              </w:rPr>
            </w:pPr>
            <w:r w:rsidRPr="003741E0">
              <w:rPr>
                <w:sz w:val="18"/>
                <w:szCs w:val="18"/>
              </w:rPr>
              <w:t>Pupils make expected progress given their starting points and some, though not the majority, make good progress. No particular groups make inadequate progress in the lesson.</w:t>
            </w:r>
          </w:p>
          <w:p w14:paraId="5A59F3CE" w14:textId="5B40CD34" w:rsidR="0070601E" w:rsidRPr="003741E0" w:rsidRDefault="0070601E" w:rsidP="0070601E">
            <w:pPr>
              <w:jc w:val="both"/>
              <w:rPr>
                <w:sz w:val="18"/>
                <w:szCs w:val="18"/>
              </w:rPr>
            </w:pPr>
            <w:r w:rsidRPr="003741E0">
              <w:rPr>
                <w:sz w:val="18"/>
                <w:szCs w:val="18"/>
              </w:rPr>
              <w:lastRenderedPageBreak/>
              <w:t xml:space="preserve">The extent to which pupils acquire knowledge, develop understanding, </w:t>
            </w:r>
            <w:proofErr w:type="gramStart"/>
            <w:r w:rsidRPr="003741E0">
              <w:rPr>
                <w:sz w:val="18"/>
                <w:szCs w:val="18"/>
              </w:rPr>
              <w:t>learn</w:t>
            </w:r>
            <w:proofErr w:type="gramEnd"/>
            <w:r w:rsidRPr="003741E0">
              <w:rPr>
                <w:sz w:val="18"/>
                <w:szCs w:val="18"/>
              </w:rPr>
              <w:t xml:space="preserve"> and practice skills is not yet good so requires improvement.</w:t>
            </w:r>
          </w:p>
        </w:tc>
      </w:tr>
      <w:tr w:rsidR="009C7D9C" w:rsidRPr="00086252" w14:paraId="096ECE9A" w14:textId="77777777" w:rsidTr="009C7D9C">
        <w:tc>
          <w:tcPr>
            <w:tcW w:w="2789" w:type="dxa"/>
            <w:shd w:val="clear" w:color="auto" w:fill="7030A0"/>
          </w:tcPr>
          <w:p w14:paraId="76C894F5" w14:textId="1267CFC9" w:rsidR="009C7D9C" w:rsidRPr="00086252" w:rsidRDefault="009C7D9C" w:rsidP="00086252">
            <w:pPr>
              <w:jc w:val="both"/>
              <w:rPr>
                <w:b/>
                <w:bCs/>
                <w:color w:val="FFFFFF" w:themeColor="background1"/>
                <w:sz w:val="20"/>
                <w:szCs w:val="20"/>
              </w:rPr>
            </w:pPr>
            <w:r w:rsidRPr="00086252">
              <w:rPr>
                <w:b/>
                <w:bCs/>
                <w:color w:val="FFFFFF" w:themeColor="background1"/>
                <w:sz w:val="20"/>
                <w:szCs w:val="20"/>
              </w:rPr>
              <w:lastRenderedPageBreak/>
              <w:t>Marking for literacy and technical accuracy</w:t>
            </w:r>
          </w:p>
        </w:tc>
        <w:tc>
          <w:tcPr>
            <w:tcW w:w="3585" w:type="dxa"/>
          </w:tcPr>
          <w:p w14:paraId="08077F2E" w14:textId="0549C944" w:rsidR="009C7D9C" w:rsidRPr="003741E0" w:rsidRDefault="009C7D9C" w:rsidP="00086252">
            <w:pPr>
              <w:jc w:val="both"/>
              <w:rPr>
                <w:sz w:val="18"/>
                <w:szCs w:val="18"/>
              </w:rPr>
            </w:pPr>
            <w:r w:rsidRPr="003741E0">
              <w:rPr>
                <w:sz w:val="18"/>
                <w:szCs w:val="18"/>
              </w:rPr>
              <w:t xml:space="preserve">Relevant codes are consistently applied to highlight inaccuracies. Pupils use this to inform corrections </w:t>
            </w:r>
            <w:proofErr w:type="spellStart"/>
            <w:r w:rsidRPr="003741E0">
              <w:rPr>
                <w:sz w:val="18"/>
                <w:szCs w:val="18"/>
              </w:rPr>
              <w:t>e.g</w:t>
            </w:r>
            <w:proofErr w:type="spellEnd"/>
            <w:r w:rsidRPr="003741E0">
              <w:rPr>
                <w:sz w:val="18"/>
                <w:szCs w:val="18"/>
              </w:rPr>
              <w:t xml:space="preserve"> writing their spellings out, correcting capital letters and addressing mistakes. Overtime marking is aiding accuracy and raising expectations.</w:t>
            </w:r>
            <w:r w:rsidR="00467909" w:rsidRPr="003741E0">
              <w:rPr>
                <w:sz w:val="18"/>
                <w:szCs w:val="18"/>
              </w:rPr>
              <w:t xml:space="preserve">  Pupils are given advice on how to </w:t>
            </w:r>
            <w:r w:rsidR="00716BF7" w:rsidRPr="003741E0">
              <w:rPr>
                <w:sz w:val="18"/>
                <w:szCs w:val="18"/>
              </w:rPr>
              <w:t>remember key spellings etc for example mnemonics.</w:t>
            </w:r>
          </w:p>
        </w:tc>
        <w:tc>
          <w:tcPr>
            <w:tcW w:w="3827" w:type="dxa"/>
          </w:tcPr>
          <w:p w14:paraId="22A6CB13" w14:textId="7177978C" w:rsidR="009C7D9C" w:rsidRPr="003741E0" w:rsidRDefault="009C7D9C" w:rsidP="00086252">
            <w:pPr>
              <w:jc w:val="both"/>
              <w:rPr>
                <w:sz w:val="18"/>
                <w:szCs w:val="18"/>
              </w:rPr>
            </w:pPr>
            <w:r w:rsidRPr="003741E0">
              <w:rPr>
                <w:sz w:val="18"/>
                <w:szCs w:val="18"/>
              </w:rPr>
              <w:t>The relevant codes highlight inaccuracies so that pupils are able to use this to improve their work. Over time marking is securing improvement and there is a strengthening expectation of accuracy.</w:t>
            </w:r>
          </w:p>
        </w:tc>
        <w:tc>
          <w:tcPr>
            <w:tcW w:w="3686" w:type="dxa"/>
          </w:tcPr>
          <w:p w14:paraId="73C956B0" w14:textId="798C07E3" w:rsidR="009C7D9C" w:rsidRPr="003741E0" w:rsidRDefault="009C7D9C" w:rsidP="00086252">
            <w:pPr>
              <w:jc w:val="both"/>
              <w:rPr>
                <w:sz w:val="18"/>
                <w:szCs w:val="18"/>
              </w:rPr>
            </w:pPr>
            <w:r w:rsidRPr="003741E0">
              <w:rPr>
                <w:sz w:val="18"/>
                <w:szCs w:val="18"/>
              </w:rPr>
              <w:t>The relevant codes are used to highlight inaccuracies where relevant. There is consistency in the use of codes. Over time inaccuracies are identified but missed opportunities to strengthen and raise expectations in the accuracy of work are apparent.</w:t>
            </w:r>
          </w:p>
        </w:tc>
      </w:tr>
      <w:tr w:rsidR="009C7D9C" w:rsidRPr="00086252" w14:paraId="68285FFF" w14:textId="77777777" w:rsidTr="009C7D9C">
        <w:tc>
          <w:tcPr>
            <w:tcW w:w="2789" w:type="dxa"/>
            <w:shd w:val="clear" w:color="auto" w:fill="7030A0"/>
          </w:tcPr>
          <w:p w14:paraId="7AF8AAFB" w14:textId="6AAE413B" w:rsidR="009C7D9C" w:rsidRPr="00086252" w:rsidRDefault="009C7D9C" w:rsidP="00086252">
            <w:pPr>
              <w:jc w:val="both"/>
              <w:rPr>
                <w:b/>
                <w:bCs/>
                <w:color w:val="FFFFFF" w:themeColor="background1"/>
                <w:sz w:val="20"/>
                <w:szCs w:val="20"/>
              </w:rPr>
            </w:pPr>
            <w:r w:rsidRPr="00086252">
              <w:rPr>
                <w:b/>
                <w:bCs/>
                <w:color w:val="FFFFFF" w:themeColor="background1"/>
                <w:sz w:val="20"/>
                <w:szCs w:val="20"/>
              </w:rPr>
              <w:t>Misconceptions</w:t>
            </w:r>
          </w:p>
        </w:tc>
        <w:tc>
          <w:tcPr>
            <w:tcW w:w="3585" w:type="dxa"/>
          </w:tcPr>
          <w:p w14:paraId="30C45280" w14:textId="61BEC2FF" w:rsidR="009C7D9C" w:rsidRPr="003741E0" w:rsidRDefault="009C7D9C" w:rsidP="00086252">
            <w:pPr>
              <w:jc w:val="both"/>
              <w:rPr>
                <w:sz w:val="18"/>
                <w:szCs w:val="18"/>
              </w:rPr>
            </w:pPr>
            <w:r w:rsidRPr="003741E0">
              <w:rPr>
                <w:sz w:val="18"/>
                <w:szCs w:val="18"/>
              </w:rPr>
              <w:t>Marking and feedback is addressing misconceptions and enabling pupils to secure understanding and address errors. Advice and re-teaching through activities is evidencing strong progress over time.</w:t>
            </w:r>
          </w:p>
        </w:tc>
        <w:tc>
          <w:tcPr>
            <w:tcW w:w="3827" w:type="dxa"/>
          </w:tcPr>
          <w:p w14:paraId="769DC0F4" w14:textId="6BC4938D" w:rsidR="009C7D9C" w:rsidRPr="003741E0" w:rsidRDefault="009C7D9C" w:rsidP="00086252">
            <w:pPr>
              <w:jc w:val="both"/>
              <w:rPr>
                <w:sz w:val="18"/>
                <w:szCs w:val="18"/>
              </w:rPr>
            </w:pPr>
            <w:r w:rsidRPr="003741E0">
              <w:rPr>
                <w:sz w:val="18"/>
                <w:szCs w:val="18"/>
              </w:rPr>
              <w:t>Marking and feedback is addressing misconceptions and enabling pupils to secure understanding. Many errors are being addressed, Advice and re-teaching through activities is evidencing good progress over time.</w:t>
            </w:r>
          </w:p>
        </w:tc>
        <w:tc>
          <w:tcPr>
            <w:tcW w:w="3686" w:type="dxa"/>
          </w:tcPr>
          <w:p w14:paraId="1D004349" w14:textId="79DF72B7" w:rsidR="009C7D9C" w:rsidRPr="003741E0" w:rsidRDefault="009C7D9C" w:rsidP="00086252">
            <w:pPr>
              <w:jc w:val="both"/>
              <w:rPr>
                <w:sz w:val="18"/>
                <w:szCs w:val="18"/>
              </w:rPr>
            </w:pPr>
            <w:r w:rsidRPr="003741E0">
              <w:rPr>
                <w:sz w:val="18"/>
                <w:szCs w:val="18"/>
              </w:rPr>
              <w:t>Marking and feedback is identifying misconceptions and advice is generally enabling pupils to secure understanding, but often further action is required to address them. Though there is some re-teaching through subsequent activities. Progress over time is not yet secure.</w:t>
            </w:r>
          </w:p>
        </w:tc>
      </w:tr>
      <w:tr w:rsidR="009C7D9C" w:rsidRPr="00086252" w14:paraId="2C789578" w14:textId="77777777" w:rsidTr="009C7D9C">
        <w:tc>
          <w:tcPr>
            <w:tcW w:w="2789" w:type="dxa"/>
            <w:shd w:val="clear" w:color="auto" w:fill="7030A0"/>
          </w:tcPr>
          <w:p w14:paraId="02C34B7D" w14:textId="4F60F257" w:rsidR="009C7D9C" w:rsidRPr="00086252" w:rsidRDefault="009C7D9C" w:rsidP="00086252">
            <w:pPr>
              <w:jc w:val="both"/>
              <w:rPr>
                <w:b/>
                <w:bCs/>
                <w:color w:val="FFFFFF" w:themeColor="background1"/>
                <w:sz w:val="20"/>
                <w:szCs w:val="20"/>
              </w:rPr>
            </w:pPr>
            <w:r w:rsidRPr="00086252">
              <w:rPr>
                <w:b/>
                <w:bCs/>
                <w:color w:val="FFFFFF" w:themeColor="background1"/>
                <w:sz w:val="20"/>
                <w:szCs w:val="20"/>
              </w:rPr>
              <w:t>Homework</w:t>
            </w:r>
          </w:p>
        </w:tc>
        <w:tc>
          <w:tcPr>
            <w:tcW w:w="3585" w:type="dxa"/>
          </w:tcPr>
          <w:p w14:paraId="19339B02" w14:textId="7FE4EF91" w:rsidR="009C7D9C" w:rsidRPr="003741E0" w:rsidRDefault="009C7D9C" w:rsidP="00086252">
            <w:pPr>
              <w:jc w:val="both"/>
              <w:rPr>
                <w:sz w:val="18"/>
                <w:szCs w:val="18"/>
              </w:rPr>
            </w:pPr>
            <w:r w:rsidRPr="003741E0">
              <w:rPr>
                <w:sz w:val="18"/>
                <w:szCs w:val="18"/>
              </w:rPr>
              <w:t>Appropriate and regular homework contributes well to all pupils’ progress. It builds on or consolidates learning, deepens understanding or prepares pupils for work to come. It is rigorously planned as an integral and necessary part of the learning sequence.</w:t>
            </w:r>
          </w:p>
        </w:tc>
        <w:tc>
          <w:tcPr>
            <w:tcW w:w="3827" w:type="dxa"/>
          </w:tcPr>
          <w:p w14:paraId="6BCE4FBA" w14:textId="0DF29B75" w:rsidR="009C7D9C" w:rsidRPr="003741E0" w:rsidRDefault="009C7D9C" w:rsidP="00086252">
            <w:pPr>
              <w:jc w:val="both"/>
              <w:rPr>
                <w:sz w:val="18"/>
                <w:szCs w:val="18"/>
              </w:rPr>
            </w:pPr>
            <w:r w:rsidRPr="003741E0">
              <w:rPr>
                <w:sz w:val="18"/>
                <w:szCs w:val="18"/>
              </w:rPr>
              <w:t>Appropriate and regular homework is routinely set and marked in line with the school policy and contributes well to pupils’ learning. It is linked to the learning sequence and contributes to learning in lessons.</w:t>
            </w:r>
          </w:p>
        </w:tc>
        <w:tc>
          <w:tcPr>
            <w:tcW w:w="3686" w:type="dxa"/>
          </w:tcPr>
          <w:p w14:paraId="64D585A9" w14:textId="4F239A4A" w:rsidR="009C7D9C" w:rsidRPr="003741E0" w:rsidRDefault="009C7D9C" w:rsidP="00086252">
            <w:pPr>
              <w:jc w:val="both"/>
              <w:rPr>
                <w:sz w:val="18"/>
                <w:szCs w:val="18"/>
              </w:rPr>
            </w:pPr>
            <w:r w:rsidRPr="003741E0">
              <w:rPr>
                <w:sz w:val="18"/>
                <w:szCs w:val="18"/>
              </w:rPr>
              <w:t xml:space="preserve">Appropriate homework is set which contributes reasonably well to pupils’ learning.  It does not form part of a teaching sequence. </w:t>
            </w:r>
          </w:p>
        </w:tc>
      </w:tr>
    </w:tbl>
    <w:p w14:paraId="3CC2C07C" w14:textId="732615FF" w:rsidR="009F7AD5" w:rsidRDefault="009F7AD5" w:rsidP="00086252">
      <w:pPr>
        <w:jc w:val="both"/>
        <w:rPr>
          <w:sz w:val="20"/>
          <w:szCs w:val="20"/>
        </w:rPr>
      </w:pPr>
    </w:p>
    <w:p w14:paraId="0472D9B4" w14:textId="792526A0" w:rsidR="0070601E" w:rsidRPr="0070601E" w:rsidRDefault="0070601E" w:rsidP="00086252">
      <w:pPr>
        <w:jc w:val="both"/>
        <w:rPr>
          <w:b/>
          <w:bCs/>
          <w:sz w:val="20"/>
          <w:szCs w:val="20"/>
        </w:rPr>
      </w:pPr>
      <w:r w:rsidRPr="0070601E">
        <w:rPr>
          <w:b/>
          <w:bCs/>
          <w:sz w:val="20"/>
          <w:szCs w:val="20"/>
        </w:rPr>
        <w:t>Curriculum Coverage</w:t>
      </w:r>
    </w:p>
    <w:tbl>
      <w:tblPr>
        <w:tblStyle w:val="TableGrid"/>
        <w:tblW w:w="0" w:type="auto"/>
        <w:tblLook w:val="04A0" w:firstRow="1" w:lastRow="0" w:firstColumn="1" w:lastColumn="0" w:noHBand="0" w:noVBand="1"/>
      </w:tblPr>
      <w:tblGrid>
        <w:gridCol w:w="4803"/>
        <w:gridCol w:w="8375"/>
        <w:gridCol w:w="770"/>
      </w:tblGrid>
      <w:tr w:rsidR="00A16DF6" w14:paraId="0BE7B5B1" w14:textId="157BDB61" w:rsidTr="00A16DF6">
        <w:tc>
          <w:tcPr>
            <w:tcW w:w="4803" w:type="dxa"/>
            <w:tcBorders>
              <w:bottom w:val="single" w:sz="4" w:space="0" w:color="auto"/>
            </w:tcBorders>
          </w:tcPr>
          <w:p w14:paraId="47CCDD35" w14:textId="0E3E4861" w:rsidR="00A16DF6" w:rsidRPr="0070601E" w:rsidRDefault="00A16DF6" w:rsidP="00086252">
            <w:pPr>
              <w:jc w:val="both"/>
              <w:rPr>
                <w:b/>
                <w:bCs/>
                <w:sz w:val="20"/>
                <w:szCs w:val="20"/>
              </w:rPr>
            </w:pPr>
            <w:r w:rsidRPr="0070601E">
              <w:rPr>
                <w:b/>
                <w:bCs/>
                <w:sz w:val="20"/>
                <w:szCs w:val="20"/>
              </w:rPr>
              <w:t>Questions to consider:</w:t>
            </w:r>
          </w:p>
        </w:tc>
        <w:tc>
          <w:tcPr>
            <w:tcW w:w="8375" w:type="dxa"/>
          </w:tcPr>
          <w:p w14:paraId="194F2268" w14:textId="48C93821" w:rsidR="00A16DF6" w:rsidRDefault="00A16DF6" w:rsidP="00086252">
            <w:pPr>
              <w:jc w:val="both"/>
              <w:rPr>
                <w:sz w:val="20"/>
                <w:szCs w:val="20"/>
              </w:rPr>
            </w:pPr>
            <w:r>
              <w:rPr>
                <w:sz w:val="20"/>
                <w:szCs w:val="20"/>
              </w:rPr>
              <w:t>Evidence</w:t>
            </w:r>
          </w:p>
        </w:tc>
        <w:tc>
          <w:tcPr>
            <w:tcW w:w="770" w:type="dxa"/>
          </w:tcPr>
          <w:p w14:paraId="4B9BE065" w14:textId="4E2343B9" w:rsidR="00A16DF6" w:rsidRDefault="009E710E" w:rsidP="00086252">
            <w:pPr>
              <w:jc w:val="both"/>
              <w:rPr>
                <w:sz w:val="20"/>
                <w:szCs w:val="20"/>
              </w:rPr>
            </w:pPr>
            <w:r>
              <w:rPr>
                <w:sz w:val="20"/>
                <w:szCs w:val="20"/>
              </w:rPr>
              <w:t>RAG</w:t>
            </w:r>
          </w:p>
        </w:tc>
      </w:tr>
      <w:tr w:rsidR="00A16DF6" w14:paraId="5BFA0DC5" w14:textId="35FC5976" w:rsidTr="00A16DF6">
        <w:tc>
          <w:tcPr>
            <w:tcW w:w="4803" w:type="dxa"/>
            <w:shd w:val="clear" w:color="auto" w:fill="7030A0"/>
          </w:tcPr>
          <w:p w14:paraId="53320CD5" w14:textId="58B3D64B" w:rsidR="00A16DF6" w:rsidRPr="0070601E" w:rsidRDefault="00A16DF6" w:rsidP="00086252">
            <w:pPr>
              <w:jc w:val="both"/>
              <w:rPr>
                <w:color w:val="FFFFFF" w:themeColor="background1"/>
                <w:sz w:val="20"/>
                <w:szCs w:val="20"/>
              </w:rPr>
            </w:pPr>
            <w:r w:rsidRPr="0070601E">
              <w:rPr>
                <w:color w:val="FFFFFF" w:themeColor="background1"/>
                <w:sz w:val="20"/>
                <w:szCs w:val="20"/>
              </w:rPr>
              <w:t>Is the planned curriculum being taught?</w:t>
            </w:r>
          </w:p>
        </w:tc>
        <w:tc>
          <w:tcPr>
            <w:tcW w:w="8375" w:type="dxa"/>
          </w:tcPr>
          <w:p w14:paraId="308864DE" w14:textId="77777777" w:rsidR="003741E0" w:rsidRDefault="003741E0" w:rsidP="00086252">
            <w:pPr>
              <w:jc w:val="both"/>
              <w:rPr>
                <w:sz w:val="20"/>
                <w:szCs w:val="20"/>
              </w:rPr>
            </w:pPr>
          </w:p>
          <w:p w14:paraId="3BA0DE32" w14:textId="77777777" w:rsidR="00851AEF" w:rsidRDefault="00851AEF" w:rsidP="00086252">
            <w:pPr>
              <w:jc w:val="both"/>
              <w:rPr>
                <w:sz w:val="20"/>
                <w:szCs w:val="20"/>
              </w:rPr>
            </w:pPr>
          </w:p>
          <w:p w14:paraId="2D1FC4C3" w14:textId="77777777" w:rsidR="00851AEF" w:rsidRDefault="00851AEF" w:rsidP="00086252">
            <w:pPr>
              <w:jc w:val="both"/>
              <w:rPr>
                <w:sz w:val="20"/>
                <w:szCs w:val="20"/>
              </w:rPr>
            </w:pPr>
          </w:p>
          <w:p w14:paraId="422336CC" w14:textId="2578FA1C" w:rsidR="00851AEF" w:rsidRDefault="00851AEF" w:rsidP="00086252">
            <w:pPr>
              <w:jc w:val="both"/>
              <w:rPr>
                <w:sz w:val="20"/>
                <w:szCs w:val="20"/>
              </w:rPr>
            </w:pPr>
          </w:p>
        </w:tc>
        <w:tc>
          <w:tcPr>
            <w:tcW w:w="770" w:type="dxa"/>
          </w:tcPr>
          <w:p w14:paraId="2D00C462" w14:textId="77777777" w:rsidR="00A16DF6" w:rsidRDefault="00A16DF6" w:rsidP="00086252">
            <w:pPr>
              <w:jc w:val="both"/>
              <w:rPr>
                <w:sz w:val="20"/>
                <w:szCs w:val="20"/>
              </w:rPr>
            </w:pPr>
          </w:p>
        </w:tc>
      </w:tr>
      <w:tr w:rsidR="00A16DF6" w14:paraId="39523FB0" w14:textId="117AA624" w:rsidTr="00A16DF6">
        <w:tc>
          <w:tcPr>
            <w:tcW w:w="4803" w:type="dxa"/>
            <w:shd w:val="clear" w:color="auto" w:fill="7030A0"/>
          </w:tcPr>
          <w:p w14:paraId="22EF1A5B" w14:textId="05863EDB" w:rsidR="00A16DF6" w:rsidRPr="0070601E" w:rsidRDefault="00A16DF6" w:rsidP="00086252">
            <w:pPr>
              <w:jc w:val="both"/>
              <w:rPr>
                <w:color w:val="FFFFFF" w:themeColor="background1"/>
                <w:sz w:val="20"/>
                <w:szCs w:val="20"/>
              </w:rPr>
            </w:pPr>
            <w:r w:rsidRPr="0070601E">
              <w:rPr>
                <w:color w:val="FFFFFF" w:themeColor="background1"/>
                <w:sz w:val="20"/>
                <w:szCs w:val="20"/>
              </w:rPr>
              <w:t>Is it clear that pupils know more and remember more?</w:t>
            </w:r>
          </w:p>
        </w:tc>
        <w:tc>
          <w:tcPr>
            <w:tcW w:w="8375" w:type="dxa"/>
          </w:tcPr>
          <w:p w14:paraId="534DAF13" w14:textId="77777777" w:rsidR="003741E0" w:rsidRDefault="003741E0" w:rsidP="00086252">
            <w:pPr>
              <w:jc w:val="both"/>
              <w:rPr>
                <w:sz w:val="20"/>
                <w:szCs w:val="20"/>
              </w:rPr>
            </w:pPr>
          </w:p>
          <w:p w14:paraId="19D040CC" w14:textId="77777777" w:rsidR="00851AEF" w:rsidRDefault="00851AEF" w:rsidP="00086252">
            <w:pPr>
              <w:jc w:val="both"/>
              <w:rPr>
                <w:sz w:val="20"/>
                <w:szCs w:val="20"/>
              </w:rPr>
            </w:pPr>
          </w:p>
          <w:p w14:paraId="2D90327D" w14:textId="77777777" w:rsidR="00851AEF" w:rsidRDefault="00851AEF" w:rsidP="00086252">
            <w:pPr>
              <w:jc w:val="both"/>
              <w:rPr>
                <w:sz w:val="20"/>
                <w:szCs w:val="20"/>
              </w:rPr>
            </w:pPr>
          </w:p>
          <w:p w14:paraId="49D2DC17" w14:textId="65529E4F" w:rsidR="00851AEF" w:rsidRDefault="00851AEF" w:rsidP="00086252">
            <w:pPr>
              <w:jc w:val="both"/>
              <w:rPr>
                <w:sz w:val="20"/>
                <w:szCs w:val="20"/>
              </w:rPr>
            </w:pPr>
          </w:p>
        </w:tc>
        <w:tc>
          <w:tcPr>
            <w:tcW w:w="770" w:type="dxa"/>
          </w:tcPr>
          <w:p w14:paraId="294471F2" w14:textId="77777777" w:rsidR="00A16DF6" w:rsidRDefault="00A16DF6" w:rsidP="00086252">
            <w:pPr>
              <w:jc w:val="both"/>
              <w:rPr>
                <w:sz w:val="20"/>
                <w:szCs w:val="20"/>
              </w:rPr>
            </w:pPr>
          </w:p>
        </w:tc>
      </w:tr>
      <w:tr w:rsidR="00A16DF6" w14:paraId="23B4B8DB" w14:textId="41D4139A" w:rsidTr="00A16DF6">
        <w:tc>
          <w:tcPr>
            <w:tcW w:w="4803" w:type="dxa"/>
            <w:shd w:val="clear" w:color="auto" w:fill="7030A0"/>
          </w:tcPr>
          <w:p w14:paraId="23621AE8" w14:textId="0FCC4B83" w:rsidR="00A16DF6" w:rsidRPr="0070601E" w:rsidRDefault="00A16DF6" w:rsidP="00086252">
            <w:pPr>
              <w:jc w:val="both"/>
              <w:rPr>
                <w:color w:val="FFFFFF" w:themeColor="background1"/>
                <w:sz w:val="20"/>
                <w:szCs w:val="20"/>
              </w:rPr>
            </w:pPr>
            <w:r w:rsidRPr="0070601E">
              <w:rPr>
                <w:color w:val="FFFFFF" w:themeColor="background1"/>
                <w:sz w:val="20"/>
                <w:szCs w:val="20"/>
              </w:rPr>
              <w:t>Are pupils drawing on a wide range of knowledge?</w:t>
            </w:r>
          </w:p>
        </w:tc>
        <w:tc>
          <w:tcPr>
            <w:tcW w:w="8375" w:type="dxa"/>
          </w:tcPr>
          <w:p w14:paraId="2C286A72" w14:textId="77777777" w:rsidR="00A16DF6" w:rsidRDefault="00A16DF6" w:rsidP="00851AEF">
            <w:pPr>
              <w:jc w:val="both"/>
              <w:rPr>
                <w:sz w:val="20"/>
                <w:szCs w:val="20"/>
              </w:rPr>
            </w:pPr>
          </w:p>
          <w:p w14:paraId="7AA207FE" w14:textId="77777777" w:rsidR="00851AEF" w:rsidRDefault="00851AEF" w:rsidP="00851AEF">
            <w:pPr>
              <w:jc w:val="both"/>
              <w:rPr>
                <w:sz w:val="20"/>
                <w:szCs w:val="20"/>
              </w:rPr>
            </w:pPr>
          </w:p>
          <w:p w14:paraId="34235569" w14:textId="77777777" w:rsidR="00851AEF" w:rsidRDefault="00851AEF" w:rsidP="00851AEF">
            <w:pPr>
              <w:jc w:val="both"/>
              <w:rPr>
                <w:sz w:val="20"/>
                <w:szCs w:val="20"/>
              </w:rPr>
            </w:pPr>
          </w:p>
          <w:p w14:paraId="05AEF334" w14:textId="3519A6DE" w:rsidR="00851AEF" w:rsidRDefault="00851AEF" w:rsidP="00851AEF">
            <w:pPr>
              <w:jc w:val="both"/>
              <w:rPr>
                <w:sz w:val="20"/>
                <w:szCs w:val="20"/>
              </w:rPr>
            </w:pPr>
          </w:p>
        </w:tc>
        <w:tc>
          <w:tcPr>
            <w:tcW w:w="770" w:type="dxa"/>
          </w:tcPr>
          <w:p w14:paraId="0000C7C0" w14:textId="77777777" w:rsidR="00A16DF6" w:rsidRDefault="00A16DF6" w:rsidP="00086252">
            <w:pPr>
              <w:jc w:val="both"/>
              <w:rPr>
                <w:sz w:val="20"/>
                <w:szCs w:val="20"/>
              </w:rPr>
            </w:pPr>
          </w:p>
        </w:tc>
      </w:tr>
      <w:tr w:rsidR="00A16DF6" w14:paraId="30983493" w14:textId="38FBCB32" w:rsidTr="00A16DF6">
        <w:tc>
          <w:tcPr>
            <w:tcW w:w="4803" w:type="dxa"/>
            <w:shd w:val="clear" w:color="auto" w:fill="7030A0"/>
          </w:tcPr>
          <w:p w14:paraId="67246E6A" w14:textId="2A76670B" w:rsidR="00A16DF6" w:rsidRPr="0070601E" w:rsidRDefault="00A16DF6" w:rsidP="00B76E49">
            <w:pPr>
              <w:jc w:val="both"/>
              <w:rPr>
                <w:color w:val="FFFFFF" w:themeColor="background1"/>
                <w:sz w:val="20"/>
                <w:szCs w:val="20"/>
              </w:rPr>
            </w:pPr>
            <w:r w:rsidRPr="0070601E">
              <w:rPr>
                <w:color w:val="FFFFFF" w:themeColor="background1"/>
                <w:sz w:val="20"/>
                <w:szCs w:val="20"/>
              </w:rPr>
              <w:t>Are pupils learning what teachers want them to learn?</w:t>
            </w:r>
          </w:p>
        </w:tc>
        <w:tc>
          <w:tcPr>
            <w:tcW w:w="8375" w:type="dxa"/>
          </w:tcPr>
          <w:p w14:paraId="22489DB2" w14:textId="77777777" w:rsidR="003741E0" w:rsidRDefault="003741E0" w:rsidP="00851AEF">
            <w:pPr>
              <w:jc w:val="both"/>
              <w:rPr>
                <w:sz w:val="20"/>
                <w:szCs w:val="20"/>
              </w:rPr>
            </w:pPr>
          </w:p>
          <w:p w14:paraId="7E830E18" w14:textId="77777777" w:rsidR="00851AEF" w:rsidRDefault="00851AEF" w:rsidP="00851AEF">
            <w:pPr>
              <w:jc w:val="both"/>
              <w:rPr>
                <w:sz w:val="20"/>
                <w:szCs w:val="20"/>
              </w:rPr>
            </w:pPr>
          </w:p>
          <w:p w14:paraId="6F680107" w14:textId="77777777" w:rsidR="00851AEF" w:rsidRDefault="00851AEF" w:rsidP="00851AEF">
            <w:pPr>
              <w:jc w:val="both"/>
              <w:rPr>
                <w:sz w:val="20"/>
                <w:szCs w:val="20"/>
              </w:rPr>
            </w:pPr>
          </w:p>
          <w:p w14:paraId="7BACD5EF" w14:textId="04C0B18C" w:rsidR="00851AEF" w:rsidRDefault="00851AEF" w:rsidP="00851AEF">
            <w:pPr>
              <w:jc w:val="both"/>
              <w:rPr>
                <w:sz w:val="20"/>
                <w:szCs w:val="20"/>
              </w:rPr>
            </w:pPr>
          </w:p>
        </w:tc>
        <w:tc>
          <w:tcPr>
            <w:tcW w:w="770" w:type="dxa"/>
          </w:tcPr>
          <w:p w14:paraId="2EAF0AB8" w14:textId="77777777" w:rsidR="00A16DF6" w:rsidRDefault="00A16DF6" w:rsidP="00086252">
            <w:pPr>
              <w:jc w:val="both"/>
              <w:rPr>
                <w:sz w:val="20"/>
                <w:szCs w:val="20"/>
              </w:rPr>
            </w:pPr>
          </w:p>
        </w:tc>
      </w:tr>
      <w:tr w:rsidR="00A16DF6" w14:paraId="1E69BE86" w14:textId="0C3AF609" w:rsidTr="00A16DF6">
        <w:tc>
          <w:tcPr>
            <w:tcW w:w="4803" w:type="dxa"/>
            <w:shd w:val="clear" w:color="auto" w:fill="7030A0"/>
          </w:tcPr>
          <w:p w14:paraId="5A25C3E4" w14:textId="335B393E" w:rsidR="00A16DF6" w:rsidRPr="0070601E" w:rsidRDefault="00A16DF6" w:rsidP="00086252">
            <w:pPr>
              <w:jc w:val="both"/>
              <w:rPr>
                <w:color w:val="FFFFFF" w:themeColor="background1"/>
                <w:sz w:val="20"/>
                <w:szCs w:val="20"/>
              </w:rPr>
            </w:pPr>
            <w:r w:rsidRPr="0070601E">
              <w:rPr>
                <w:color w:val="FFFFFF" w:themeColor="background1"/>
                <w:sz w:val="20"/>
                <w:szCs w:val="20"/>
              </w:rPr>
              <w:t>Does pupil work support them to achieve the desired end points?</w:t>
            </w:r>
          </w:p>
        </w:tc>
        <w:tc>
          <w:tcPr>
            <w:tcW w:w="8375" w:type="dxa"/>
          </w:tcPr>
          <w:p w14:paraId="0318D13E" w14:textId="77777777" w:rsidR="00A16DF6" w:rsidRDefault="00A16DF6" w:rsidP="00086252">
            <w:pPr>
              <w:jc w:val="both"/>
              <w:rPr>
                <w:sz w:val="20"/>
                <w:szCs w:val="20"/>
              </w:rPr>
            </w:pPr>
          </w:p>
          <w:p w14:paraId="6464DDBC" w14:textId="77777777" w:rsidR="00851AEF" w:rsidRDefault="00851AEF" w:rsidP="00086252">
            <w:pPr>
              <w:jc w:val="both"/>
              <w:rPr>
                <w:sz w:val="20"/>
                <w:szCs w:val="20"/>
              </w:rPr>
            </w:pPr>
          </w:p>
          <w:p w14:paraId="3FBBA66B" w14:textId="77777777" w:rsidR="00851AEF" w:rsidRDefault="00851AEF" w:rsidP="00086252">
            <w:pPr>
              <w:jc w:val="both"/>
              <w:rPr>
                <w:sz w:val="20"/>
                <w:szCs w:val="20"/>
              </w:rPr>
            </w:pPr>
          </w:p>
          <w:p w14:paraId="75D8EF85" w14:textId="0C9B5FEC" w:rsidR="00851AEF" w:rsidRDefault="00851AEF" w:rsidP="00086252">
            <w:pPr>
              <w:jc w:val="both"/>
              <w:rPr>
                <w:sz w:val="20"/>
                <w:szCs w:val="20"/>
              </w:rPr>
            </w:pPr>
          </w:p>
        </w:tc>
        <w:tc>
          <w:tcPr>
            <w:tcW w:w="770" w:type="dxa"/>
          </w:tcPr>
          <w:p w14:paraId="4CFD6BCB" w14:textId="77777777" w:rsidR="00A16DF6" w:rsidRDefault="00A16DF6" w:rsidP="00086252">
            <w:pPr>
              <w:jc w:val="both"/>
              <w:rPr>
                <w:sz w:val="20"/>
                <w:szCs w:val="20"/>
              </w:rPr>
            </w:pPr>
          </w:p>
        </w:tc>
      </w:tr>
      <w:tr w:rsidR="00A16DF6" w14:paraId="3466CCFB" w14:textId="311D3140" w:rsidTr="00A16DF6">
        <w:tc>
          <w:tcPr>
            <w:tcW w:w="4803" w:type="dxa"/>
            <w:shd w:val="clear" w:color="auto" w:fill="7030A0"/>
          </w:tcPr>
          <w:p w14:paraId="59BEE23C" w14:textId="7B8DC8F7" w:rsidR="00A16DF6" w:rsidRPr="0070601E" w:rsidRDefault="00A16DF6" w:rsidP="00086252">
            <w:pPr>
              <w:jc w:val="both"/>
              <w:rPr>
                <w:color w:val="FFFFFF" w:themeColor="background1"/>
                <w:sz w:val="20"/>
                <w:szCs w:val="20"/>
              </w:rPr>
            </w:pPr>
            <w:r w:rsidRPr="0070601E">
              <w:rPr>
                <w:color w:val="FFFFFF" w:themeColor="background1"/>
                <w:sz w:val="20"/>
                <w:szCs w:val="20"/>
              </w:rPr>
              <w:t>Do pupils have the pre-requisites to help them move forward in their learning?</w:t>
            </w:r>
          </w:p>
        </w:tc>
        <w:tc>
          <w:tcPr>
            <w:tcW w:w="8375" w:type="dxa"/>
          </w:tcPr>
          <w:p w14:paraId="2BA84CB4" w14:textId="77777777" w:rsidR="003741E0" w:rsidRDefault="003741E0" w:rsidP="00086252">
            <w:pPr>
              <w:jc w:val="both"/>
              <w:rPr>
                <w:sz w:val="20"/>
                <w:szCs w:val="20"/>
              </w:rPr>
            </w:pPr>
          </w:p>
          <w:p w14:paraId="1D867774" w14:textId="77777777" w:rsidR="00851AEF" w:rsidRDefault="00851AEF" w:rsidP="00086252">
            <w:pPr>
              <w:jc w:val="both"/>
              <w:rPr>
                <w:sz w:val="20"/>
                <w:szCs w:val="20"/>
              </w:rPr>
            </w:pPr>
          </w:p>
          <w:p w14:paraId="2A5686CC" w14:textId="77777777" w:rsidR="00851AEF" w:rsidRDefault="00851AEF" w:rsidP="00086252">
            <w:pPr>
              <w:jc w:val="both"/>
              <w:rPr>
                <w:sz w:val="20"/>
                <w:szCs w:val="20"/>
              </w:rPr>
            </w:pPr>
          </w:p>
          <w:p w14:paraId="0AFA038C" w14:textId="4AA15569" w:rsidR="00851AEF" w:rsidRDefault="00851AEF" w:rsidP="00086252">
            <w:pPr>
              <w:jc w:val="both"/>
              <w:rPr>
                <w:sz w:val="20"/>
                <w:szCs w:val="20"/>
              </w:rPr>
            </w:pPr>
          </w:p>
        </w:tc>
        <w:tc>
          <w:tcPr>
            <w:tcW w:w="770" w:type="dxa"/>
          </w:tcPr>
          <w:p w14:paraId="47F72A4F" w14:textId="77777777" w:rsidR="00A16DF6" w:rsidRDefault="00A16DF6" w:rsidP="00086252">
            <w:pPr>
              <w:jc w:val="both"/>
              <w:rPr>
                <w:sz w:val="20"/>
                <w:szCs w:val="20"/>
              </w:rPr>
            </w:pPr>
          </w:p>
        </w:tc>
      </w:tr>
      <w:tr w:rsidR="00A16DF6" w14:paraId="24A43AF7" w14:textId="701EEC2B" w:rsidTr="00A16DF6">
        <w:tc>
          <w:tcPr>
            <w:tcW w:w="4803" w:type="dxa"/>
            <w:shd w:val="clear" w:color="auto" w:fill="7030A0"/>
          </w:tcPr>
          <w:p w14:paraId="66D278B9" w14:textId="6254CDDE" w:rsidR="00A16DF6" w:rsidRPr="0070601E" w:rsidRDefault="00A16DF6" w:rsidP="00086252">
            <w:pPr>
              <w:jc w:val="both"/>
              <w:rPr>
                <w:color w:val="FFFFFF" w:themeColor="background1"/>
                <w:sz w:val="20"/>
                <w:szCs w:val="20"/>
              </w:rPr>
            </w:pPr>
            <w:r w:rsidRPr="0070601E">
              <w:rPr>
                <w:color w:val="FFFFFF" w:themeColor="background1"/>
                <w:sz w:val="20"/>
                <w:szCs w:val="20"/>
              </w:rPr>
              <w:t>Can pupils apply these to more complex tasks?</w:t>
            </w:r>
          </w:p>
        </w:tc>
        <w:tc>
          <w:tcPr>
            <w:tcW w:w="8375" w:type="dxa"/>
          </w:tcPr>
          <w:p w14:paraId="7F9D4BA9" w14:textId="77777777" w:rsidR="003741E0" w:rsidRDefault="003741E0" w:rsidP="00086252">
            <w:pPr>
              <w:jc w:val="both"/>
              <w:rPr>
                <w:sz w:val="20"/>
                <w:szCs w:val="20"/>
              </w:rPr>
            </w:pPr>
          </w:p>
          <w:p w14:paraId="6EDC595D" w14:textId="77777777" w:rsidR="00851AEF" w:rsidRDefault="00851AEF" w:rsidP="00086252">
            <w:pPr>
              <w:jc w:val="both"/>
              <w:rPr>
                <w:sz w:val="20"/>
                <w:szCs w:val="20"/>
              </w:rPr>
            </w:pPr>
          </w:p>
          <w:p w14:paraId="103E317D" w14:textId="77777777" w:rsidR="00851AEF" w:rsidRDefault="00851AEF" w:rsidP="00086252">
            <w:pPr>
              <w:jc w:val="both"/>
              <w:rPr>
                <w:sz w:val="20"/>
                <w:szCs w:val="20"/>
              </w:rPr>
            </w:pPr>
          </w:p>
          <w:p w14:paraId="5C2B4B66" w14:textId="77777777" w:rsidR="00851AEF" w:rsidRDefault="00851AEF" w:rsidP="00086252">
            <w:pPr>
              <w:jc w:val="both"/>
              <w:rPr>
                <w:sz w:val="20"/>
                <w:szCs w:val="20"/>
              </w:rPr>
            </w:pPr>
          </w:p>
          <w:p w14:paraId="336E2C3F" w14:textId="3CFD4ACC" w:rsidR="00851AEF" w:rsidRDefault="00851AEF" w:rsidP="00086252">
            <w:pPr>
              <w:jc w:val="both"/>
              <w:rPr>
                <w:sz w:val="20"/>
                <w:szCs w:val="20"/>
              </w:rPr>
            </w:pPr>
          </w:p>
        </w:tc>
        <w:tc>
          <w:tcPr>
            <w:tcW w:w="770" w:type="dxa"/>
          </w:tcPr>
          <w:p w14:paraId="6D5714CB" w14:textId="77777777" w:rsidR="00A16DF6" w:rsidRDefault="00A16DF6" w:rsidP="00086252">
            <w:pPr>
              <w:jc w:val="both"/>
              <w:rPr>
                <w:sz w:val="20"/>
                <w:szCs w:val="20"/>
              </w:rPr>
            </w:pPr>
          </w:p>
        </w:tc>
      </w:tr>
      <w:tr w:rsidR="00A16DF6" w14:paraId="0FF1B369" w14:textId="40C5B498" w:rsidTr="00A16DF6">
        <w:tc>
          <w:tcPr>
            <w:tcW w:w="4803" w:type="dxa"/>
            <w:shd w:val="clear" w:color="auto" w:fill="7030A0"/>
          </w:tcPr>
          <w:p w14:paraId="5B2A9C39" w14:textId="3670BD54" w:rsidR="00A16DF6" w:rsidRPr="0070601E" w:rsidRDefault="00A16DF6" w:rsidP="00ED69FF">
            <w:pPr>
              <w:jc w:val="both"/>
              <w:rPr>
                <w:color w:val="FFFFFF" w:themeColor="background1"/>
                <w:sz w:val="20"/>
                <w:szCs w:val="20"/>
              </w:rPr>
            </w:pPr>
            <w:r w:rsidRPr="0070601E">
              <w:rPr>
                <w:color w:val="FFFFFF" w:themeColor="background1"/>
                <w:sz w:val="20"/>
                <w:szCs w:val="20"/>
              </w:rPr>
              <w:t>Do pupils practise enough examples?</w:t>
            </w:r>
          </w:p>
        </w:tc>
        <w:tc>
          <w:tcPr>
            <w:tcW w:w="8375" w:type="dxa"/>
          </w:tcPr>
          <w:p w14:paraId="6E541762" w14:textId="77777777" w:rsidR="003741E0" w:rsidRDefault="003741E0" w:rsidP="00ED69FF">
            <w:pPr>
              <w:jc w:val="both"/>
              <w:rPr>
                <w:sz w:val="20"/>
                <w:szCs w:val="20"/>
              </w:rPr>
            </w:pPr>
          </w:p>
          <w:p w14:paraId="6A8F1CB0" w14:textId="77777777" w:rsidR="00851AEF" w:rsidRDefault="00851AEF" w:rsidP="00ED69FF">
            <w:pPr>
              <w:jc w:val="both"/>
              <w:rPr>
                <w:sz w:val="20"/>
                <w:szCs w:val="20"/>
              </w:rPr>
            </w:pPr>
          </w:p>
          <w:p w14:paraId="026D6383" w14:textId="77777777" w:rsidR="00851AEF" w:rsidRDefault="00851AEF" w:rsidP="00ED69FF">
            <w:pPr>
              <w:jc w:val="both"/>
              <w:rPr>
                <w:sz w:val="20"/>
                <w:szCs w:val="20"/>
              </w:rPr>
            </w:pPr>
          </w:p>
          <w:p w14:paraId="0CB82860" w14:textId="0F4C6FE5" w:rsidR="00851AEF" w:rsidRDefault="00851AEF" w:rsidP="00ED69FF">
            <w:pPr>
              <w:jc w:val="both"/>
              <w:rPr>
                <w:sz w:val="20"/>
                <w:szCs w:val="20"/>
              </w:rPr>
            </w:pPr>
          </w:p>
        </w:tc>
        <w:tc>
          <w:tcPr>
            <w:tcW w:w="770" w:type="dxa"/>
          </w:tcPr>
          <w:p w14:paraId="7BAE0701" w14:textId="77777777" w:rsidR="00A16DF6" w:rsidRDefault="00A16DF6" w:rsidP="00ED69FF">
            <w:pPr>
              <w:jc w:val="both"/>
              <w:rPr>
                <w:sz w:val="20"/>
                <w:szCs w:val="20"/>
              </w:rPr>
            </w:pPr>
          </w:p>
        </w:tc>
      </w:tr>
      <w:tr w:rsidR="00A16DF6" w14:paraId="288D17CD" w14:textId="5E4F9EC2" w:rsidTr="00A16DF6">
        <w:tc>
          <w:tcPr>
            <w:tcW w:w="4803" w:type="dxa"/>
            <w:shd w:val="clear" w:color="auto" w:fill="7030A0"/>
          </w:tcPr>
          <w:p w14:paraId="6F0A1B17" w14:textId="1FEB1033" w:rsidR="00A16DF6" w:rsidRPr="0070601E" w:rsidRDefault="00A16DF6" w:rsidP="00ED69FF">
            <w:pPr>
              <w:jc w:val="both"/>
              <w:rPr>
                <w:color w:val="FFFFFF" w:themeColor="background1"/>
                <w:sz w:val="20"/>
                <w:szCs w:val="20"/>
              </w:rPr>
            </w:pPr>
            <w:r w:rsidRPr="0070601E">
              <w:rPr>
                <w:color w:val="FFFFFF" w:themeColor="background1"/>
                <w:sz w:val="20"/>
                <w:szCs w:val="20"/>
              </w:rPr>
              <w:t>Do teachers revisit prior learning?</w:t>
            </w:r>
          </w:p>
        </w:tc>
        <w:tc>
          <w:tcPr>
            <w:tcW w:w="8375" w:type="dxa"/>
          </w:tcPr>
          <w:p w14:paraId="4671FBDD" w14:textId="77777777" w:rsidR="003741E0" w:rsidRDefault="003741E0" w:rsidP="00ED69FF">
            <w:pPr>
              <w:jc w:val="both"/>
              <w:rPr>
                <w:sz w:val="20"/>
                <w:szCs w:val="20"/>
              </w:rPr>
            </w:pPr>
          </w:p>
          <w:p w14:paraId="077612E8" w14:textId="77777777" w:rsidR="00851AEF" w:rsidRDefault="00851AEF" w:rsidP="00ED69FF">
            <w:pPr>
              <w:jc w:val="both"/>
              <w:rPr>
                <w:sz w:val="20"/>
                <w:szCs w:val="20"/>
              </w:rPr>
            </w:pPr>
          </w:p>
          <w:p w14:paraId="7AE54E98" w14:textId="77777777" w:rsidR="00851AEF" w:rsidRDefault="00851AEF" w:rsidP="00ED69FF">
            <w:pPr>
              <w:jc w:val="both"/>
              <w:rPr>
                <w:sz w:val="20"/>
                <w:szCs w:val="20"/>
              </w:rPr>
            </w:pPr>
          </w:p>
          <w:p w14:paraId="71BE31E5" w14:textId="1CB62D94" w:rsidR="00851AEF" w:rsidRDefault="00851AEF" w:rsidP="00ED69FF">
            <w:pPr>
              <w:jc w:val="both"/>
              <w:rPr>
                <w:sz w:val="20"/>
                <w:szCs w:val="20"/>
              </w:rPr>
            </w:pPr>
          </w:p>
        </w:tc>
        <w:tc>
          <w:tcPr>
            <w:tcW w:w="770" w:type="dxa"/>
          </w:tcPr>
          <w:p w14:paraId="2F8A59CF" w14:textId="77777777" w:rsidR="00A16DF6" w:rsidRDefault="00A16DF6" w:rsidP="00ED69FF">
            <w:pPr>
              <w:jc w:val="both"/>
              <w:rPr>
                <w:sz w:val="20"/>
                <w:szCs w:val="20"/>
              </w:rPr>
            </w:pPr>
          </w:p>
        </w:tc>
      </w:tr>
    </w:tbl>
    <w:p w14:paraId="467C7007" w14:textId="77777777" w:rsidR="0070601E" w:rsidRDefault="0070601E" w:rsidP="0070601E">
      <w:pPr>
        <w:jc w:val="both"/>
        <w:rPr>
          <w:sz w:val="20"/>
          <w:szCs w:val="20"/>
        </w:rPr>
      </w:pPr>
    </w:p>
    <w:p w14:paraId="0EA01A6C" w14:textId="5C69A936" w:rsidR="00B5359A" w:rsidRDefault="00B5359A" w:rsidP="00086252">
      <w:pPr>
        <w:jc w:val="both"/>
        <w:rPr>
          <w:rFonts w:asciiTheme="majorHAnsi" w:hAnsiTheme="majorHAnsi" w:cstheme="majorHAnsi"/>
          <w:sz w:val="20"/>
          <w:szCs w:val="20"/>
        </w:rPr>
      </w:pPr>
    </w:p>
    <w:p w14:paraId="4DCF4CDD" w14:textId="77777777" w:rsidR="00186121" w:rsidRPr="00086252" w:rsidRDefault="00186121" w:rsidP="00086252">
      <w:pPr>
        <w:jc w:val="both"/>
        <w:rPr>
          <w:rFonts w:asciiTheme="majorHAnsi" w:hAnsiTheme="majorHAnsi" w:cstheme="majorHAnsi"/>
          <w:sz w:val="20"/>
          <w:szCs w:val="20"/>
        </w:rPr>
      </w:pPr>
    </w:p>
    <w:sectPr w:rsidR="00186121" w:rsidRPr="00086252" w:rsidSect="003741E0">
      <w:pgSz w:w="16838" w:h="11906" w:orient="landscape"/>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FE4C8" w14:textId="77777777" w:rsidR="009034F7" w:rsidRDefault="009034F7" w:rsidP="00086252">
      <w:pPr>
        <w:spacing w:after="0" w:line="240" w:lineRule="auto"/>
      </w:pPr>
      <w:r>
        <w:separator/>
      </w:r>
    </w:p>
  </w:endnote>
  <w:endnote w:type="continuationSeparator" w:id="0">
    <w:p w14:paraId="38556739" w14:textId="77777777" w:rsidR="009034F7" w:rsidRDefault="009034F7" w:rsidP="00086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E4F25" w14:textId="77777777" w:rsidR="009034F7" w:rsidRDefault="009034F7" w:rsidP="00086252">
      <w:pPr>
        <w:spacing w:after="0" w:line="240" w:lineRule="auto"/>
      </w:pPr>
      <w:r>
        <w:separator/>
      </w:r>
    </w:p>
  </w:footnote>
  <w:footnote w:type="continuationSeparator" w:id="0">
    <w:p w14:paraId="446D5E2D" w14:textId="77777777" w:rsidR="009034F7" w:rsidRDefault="009034F7" w:rsidP="000862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61551"/>
    <w:multiLevelType w:val="hybridMultilevel"/>
    <w:tmpl w:val="D0A4B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54B446B"/>
    <w:multiLevelType w:val="hybridMultilevel"/>
    <w:tmpl w:val="24EAA54A"/>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hint="default"/>
      </w:rPr>
    </w:lvl>
    <w:lvl w:ilvl="3" w:tplc="08090001">
      <w:start w:val="1"/>
      <w:numFmt w:val="bullet"/>
      <w:lvlText w:val=""/>
      <w:lvlJc w:val="left"/>
      <w:pPr>
        <w:ind w:left="2928" w:hanging="360"/>
      </w:pPr>
      <w:rPr>
        <w:rFonts w:ascii="Symbol" w:hAnsi="Symbol" w:hint="default"/>
      </w:rPr>
    </w:lvl>
    <w:lvl w:ilvl="4" w:tplc="08090003">
      <w:start w:val="1"/>
      <w:numFmt w:val="bullet"/>
      <w:lvlText w:val="o"/>
      <w:lvlJc w:val="left"/>
      <w:pPr>
        <w:ind w:left="3648" w:hanging="360"/>
      </w:pPr>
      <w:rPr>
        <w:rFonts w:ascii="Courier New" w:hAnsi="Courier New" w:cs="Courier New" w:hint="default"/>
      </w:rPr>
    </w:lvl>
    <w:lvl w:ilvl="5" w:tplc="08090005">
      <w:start w:val="1"/>
      <w:numFmt w:val="bullet"/>
      <w:lvlText w:val=""/>
      <w:lvlJc w:val="left"/>
      <w:pPr>
        <w:ind w:left="4368" w:hanging="360"/>
      </w:pPr>
      <w:rPr>
        <w:rFonts w:ascii="Wingdings" w:hAnsi="Wingdings" w:hint="default"/>
      </w:rPr>
    </w:lvl>
    <w:lvl w:ilvl="6" w:tplc="08090001">
      <w:start w:val="1"/>
      <w:numFmt w:val="bullet"/>
      <w:lvlText w:val=""/>
      <w:lvlJc w:val="left"/>
      <w:pPr>
        <w:ind w:left="5088" w:hanging="360"/>
      </w:pPr>
      <w:rPr>
        <w:rFonts w:ascii="Symbol" w:hAnsi="Symbol" w:hint="default"/>
      </w:rPr>
    </w:lvl>
    <w:lvl w:ilvl="7" w:tplc="08090003">
      <w:start w:val="1"/>
      <w:numFmt w:val="bullet"/>
      <w:lvlText w:val="o"/>
      <w:lvlJc w:val="left"/>
      <w:pPr>
        <w:ind w:left="5808" w:hanging="360"/>
      </w:pPr>
      <w:rPr>
        <w:rFonts w:ascii="Courier New" w:hAnsi="Courier New" w:cs="Courier New" w:hint="default"/>
      </w:rPr>
    </w:lvl>
    <w:lvl w:ilvl="8" w:tplc="08090005">
      <w:start w:val="1"/>
      <w:numFmt w:val="bullet"/>
      <w:lvlText w:val=""/>
      <w:lvlJc w:val="left"/>
      <w:pPr>
        <w:ind w:left="6528" w:hanging="360"/>
      </w:pPr>
      <w:rPr>
        <w:rFonts w:ascii="Wingdings" w:hAnsi="Wingdings" w:hint="default"/>
      </w:rPr>
    </w:lvl>
  </w:abstractNum>
  <w:abstractNum w:abstractNumId="2" w15:restartNumberingAfterBreak="0">
    <w:nsid w:val="61954DA1"/>
    <w:multiLevelType w:val="hybridMultilevel"/>
    <w:tmpl w:val="9D58E1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25477966">
    <w:abstractNumId w:val="1"/>
  </w:num>
  <w:num w:numId="2" w16cid:durableId="79062700">
    <w:abstractNumId w:val="2"/>
  </w:num>
  <w:num w:numId="3" w16cid:durableId="1914123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AD5"/>
    <w:rsid w:val="00086252"/>
    <w:rsid w:val="000F36AC"/>
    <w:rsid w:val="00121B7F"/>
    <w:rsid w:val="00186121"/>
    <w:rsid w:val="001C383B"/>
    <w:rsid w:val="001C7BB7"/>
    <w:rsid w:val="002E06A0"/>
    <w:rsid w:val="003117CE"/>
    <w:rsid w:val="003741E0"/>
    <w:rsid w:val="00467909"/>
    <w:rsid w:val="00534A28"/>
    <w:rsid w:val="0070601E"/>
    <w:rsid w:val="00716BF7"/>
    <w:rsid w:val="007D3B21"/>
    <w:rsid w:val="008310D2"/>
    <w:rsid w:val="00851AEF"/>
    <w:rsid w:val="009034F7"/>
    <w:rsid w:val="009269E0"/>
    <w:rsid w:val="009B1393"/>
    <w:rsid w:val="009C7D9C"/>
    <w:rsid w:val="009D353D"/>
    <w:rsid w:val="009E710E"/>
    <w:rsid w:val="009F7AD5"/>
    <w:rsid w:val="00A16DF6"/>
    <w:rsid w:val="00AA78DA"/>
    <w:rsid w:val="00B5359A"/>
    <w:rsid w:val="00B76E49"/>
    <w:rsid w:val="00D212D7"/>
    <w:rsid w:val="00DD30D5"/>
    <w:rsid w:val="00E74748"/>
    <w:rsid w:val="00E90CDA"/>
    <w:rsid w:val="00ED69FF"/>
    <w:rsid w:val="00F97FED"/>
    <w:rsid w:val="00FD59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44170"/>
  <w15:chartTrackingRefBased/>
  <w15:docId w15:val="{052BB627-2663-431F-B8D5-94360C654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7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7BB7"/>
    <w:pPr>
      <w:spacing w:after="200" w:line="276" w:lineRule="auto"/>
      <w:ind w:left="720"/>
      <w:contextualSpacing/>
    </w:pPr>
  </w:style>
  <w:style w:type="paragraph" w:styleId="Header">
    <w:name w:val="header"/>
    <w:basedOn w:val="Normal"/>
    <w:link w:val="HeaderChar"/>
    <w:uiPriority w:val="99"/>
    <w:unhideWhenUsed/>
    <w:rsid w:val="000862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252"/>
  </w:style>
  <w:style w:type="paragraph" w:styleId="Footer">
    <w:name w:val="footer"/>
    <w:basedOn w:val="Normal"/>
    <w:link w:val="FooterChar"/>
    <w:uiPriority w:val="99"/>
    <w:unhideWhenUsed/>
    <w:rsid w:val="000862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7393">
      <w:bodyDiv w:val="1"/>
      <w:marLeft w:val="0"/>
      <w:marRight w:val="0"/>
      <w:marTop w:val="0"/>
      <w:marBottom w:val="0"/>
      <w:divBdr>
        <w:top w:val="none" w:sz="0" w:space="0" w:color="auto"/>
        <w:left w:val="none" w:sz="0" w:space="0" w:color="auto"/>
        <w:bottom w:val="none" w:sz="0" w:space="0" w:color="auto"/>
        <w:right w:val="none" w:sz="0" w:space="0" w:color="auto"/>
      </w:divBdr>
    </w:div>
    <w:div w:id="165205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D701480CF4804C85006DAEA37A2BC5" ma:contentTypeVersion="12" ma:contentTypeDescription="Create a new document." ma:contentTypeScope="" ma:versionID="14f603f2261994c1740be78cdce1c921">
  <xsd:schema xmlns:xsd="http://www.w3.org/2001/XMLSchema" xmlns:xs="http://www.w3.org/2001/XMLSchema" xmlns:p="http://schemas.microsoft.com/office/2006/metadata/properties" xmlns:ns3="c225e69b-7304-479e-9e94-5a6a5e4385ed" xmlns:ns4="ac09c4ad-448d-463b-bffe-a7d874df1f6d" targetNamespace="http://schemas.microsoft.com/office/2006/metadata/properties" ma:root="true" ma:fieldsID="67a1230e316afe7b84a19f74d67a020c" ns3:_="" ns4:_="">
    <xsd:import namespace="c225e69b-7304-479e-9e94-5a6a5e4385ed"/>
    <xsd:import namespace="ac09c4ad-448d-463b-bffe-a7d874df1f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5e69b-7304-479e-9e94-5a6a5e4385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09c4ad-448d-463b-bffe-a7d874df1f6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C82AF1-5E51-43CE-AE15-B9B386B80501}">
  <ds:schemaRefs>
    <ds:schemaRef ds:uri="http://schemas.microsoft.com/sharepoint/v3/contenttype/forms"/>
  </ds:schemaRefs>
</ds:datastoreItem>
</file>

<file path=customXml/itemProps2.xml><?xml version="1.0" encoding="utf-8"?>
<ds:datastoreItem xmlns:ds="http://schemas.openxmlformats.org/officeDocument/2006/customXml" ds:itemID="{2751D0BE-CB00-4ABB-813E-4121E21B4E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E53728-19C4-4C1B-A7A2-E5A95A7A3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5e69b-7304-479e-9e94-5a6a5e4385ed"/>
    <ds:schemaRef ds:uri="ac09c4ad-448d-463b-bffe-a7d874df1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Lyndsay Hall</dc:creator>
  <cp:keywords/>
  <dc:description/>
  <cp:lastModifiedBy>Laura Cartwright</cp:lastModifiedBy>
  <cp:revision>2</cp:revision>
  <dcterms:created xsi:type="dcterms:W3CDTF">2022-06-09T09:50:00Z</dcterms:created>
  <dcterms:modified xsi:type="dcterms:W3CDTF">2022-06-09T09:50:00Z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0x0101005BD701480CF4804C85006DAEA37A2BC5</vt:lpwstr>
  </property>
</Properties>
</file>